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0" w:rightFromText="180" w:horzAnchor="margin" w:tblpXSpec="center" w:tblpY="-410"/>
        <w:tblW w:w="9573" w:type="dxa"/>
        <w:tblBorders>
          <w:top w:val="none" w:sz="0" w:space="0" w:color="auto"/>
          <w:left w:val="none" w:sz="0" w:space="0" w:color="auto"/>
          <w:bottom w:val="thickThin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3"/>
      </w:tblGrid>
      <w:tr w:rsidR="004E6F47" w:rsidRPr="00FC767B" w14:paraId="31B05BAC" w14:textId="77777777" w:rsidTr="00416119">
        <w:trPr>
          <w:trHeight w:val="249"/>
        </w:trPr>
        <w:tc>
          <w:tcPr>
            <w:tcW w:w="9573" w:type="dxa"/>
            <w:vAlign w:val="center"/>
          </w:tcPr>
          <w:p w14:paraId="28CEDB36" w14:textId="77777777" w:rsidR="004E6F47" w:rsidRPr="006C4473" w:rsidRDefault="004E6F47" w:rsidP="00416119">
            <w:pPr>
              <w:pStyle w:val="Sansinterligne"/>
              <w:spacing w:after="120"/>
              <w:jc w:val="center"/>
              <w:rPr>
                <w:rFonts w:ascii="Times New Roman" w:hAnsi="Times New Roman"/>
                <w:b/>
                <w:sz w:val="24"/>
                <w:szCs w:val="24"/>
              </w:rPr>
            </w:pPr>
            <w:r w:rsidRPr="006C4473">
              <w:rPr>
                <w:rFonts w:ascii="Times New Roman" w:hAnsi="Times New Roman"/>
                <w:b/>
                <w:sz w:val="24"/>
                <w:szCs w:val="24"/>
              </w:rPr>
              <w:t>REPUBLIQUE DU NIGER</w:t>
            </w:r>
          </w:p>
          <w:p w14:paraId="22BC6D0D" w14:textId="512FDE8B" w:rsidR="004E6F47" w:rsidRPr="006C4473" w:rsidRDefault="004E6F47" w:rsidP="00416119">
            <w:pPr>
              <w:pStyle w:val="Sansinterligne"/>
              <w:spacing w:after="120"/>
              <w:jc w:val="center"/>
              <w:rPr>
                <w:rFonts w:ascii="Times New Roman" w:hAnsi="Times New Roman"/>
                <w:i/>
                <w:sz w:val="24"/>
                <w:szCs w:val="24"/>
              </w:rPr>
            </w:pPr>
          </w:p>
        </w:tc>
      </w:tr>
      <w:tr w:rsidR="004E6F47" w:rsidRPr="00FC767B" w14:paraId="4E71015E" w14:textId="77777777" w:rsidTr="00416119">
        <w:trPr>
          <w:trHeight w:val="1084"/>
        </w:trPr>
        <w:tc>
          <w:tcPr>
            <w:tcW w:w="9573" w:type="dxa"/>
          </w:tcPr>
          <w:p w14:paraId="55B9A80E" w14:textId="77777777" w:rsidR="004E6F47" w:rsidRPr="006C4473" w:rsidRDefault="004E6F47" w:rsidP="00416119">
            <w:pPr>
              <w:pStyle w:val="Sansinterligne"/>
              <w:spacing w:after="120"/>
              <w:jc w:val="center"/>
              <w:rPr>
                <w:rFonts w:ascii="Times New Roman" w:hAnsi="Times New Roman"/>
                <w:b/>
                <w:sz w:val="24"/>
                <w:szCs w:val="24"/>
              </w:rPr>
            </w:pPr>
            <w:r w:rsidRPr="006C4473">
              <w:rPr>
                <w:noProof/>
                <w:sz w:val="24"/>
                <w:szCs w:val="24"/>
                <w:highlight w:val="yellow"/>
              </w:rPr>
              <w:drawing>
                <wp:anchor distT="0" distB="0" distL="114300" distR="114300" simplePos="0" relativeHeight="251659264" behindDoc="0" locked="0" layoutInCell="1" allowOverlap="1" wp14:anchorId="00AAC85F" wp14:editId="32D5A6AD">
                  <wp:simplePos x="0" y="0"/>
                  <wp:positionH relativeFrom="column">
                    <wp:posOffset>2306320</wp:posOffset>
                  </wp:positionH>
                  <wp:positionV relativeFrom="paragraph">
                    <wp:posOffset>0</wp:posOffset>
                  </wp:positionV>
                  <wp:extent cx="1205865" cy="730250"/>
                  <wp:effectExtent l="0" t="0" r="0" b="0"/>
                  <wp:wrapSquare wrapText="bothSides"/>
                  <wp:docPr id="24" name="Image 24" descr="C:\Users\U5S5ER5\AppData\Local\Temp\Armoiries-We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5S5ER5\AppData\Local\Temp\Armoiries-Web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E6F47" w:rsidRPr="00FC767B" w14:paraId="65AEDEEB" w14:textId="77777777" w:rsidTr="00416119">
        <w:trPr>
          <w:trHeight w:val="1072"/>
        </w:trPr>
        <w:tc>
          <w:tcPr>
            <w:tcW w:w="9573" w:type="dxa"/>
            <w:vAlign w:val="center"/>
          </w:tcPr>
          <w:p w14:paraId="5A36A8D4" w14:textId="77777777" w:rsidR="003772F9" w:rsidRDefault="003772F9" w:rsidP="00416119">
            <w:pPr>
              <w:pStyle w:val="Sansinterligne"/>
              <w:spacing w:after="120"/>
              <w:jc w:val="center"/>
              <w:rPr>
                <w:rFonts w:ascii="Times New Roman" w:hAnsi="Times New Roman"/>
                <w:i/>
                <w:sz w:val="24"/>
                <w:szCs w:val="24"/>
              </w:rPr>
            </w:pPr>
            <w:r w:rsidRPr="006C4473">
              <w:rPr>
                <w:rFonts w:ascii="Times New Roman" w:hAnsi="Times New Roman"/>
                <w:i/>
                <w:sz w:val="24"/>
                <w:szCs w:val="24"/>
              </w:rPr>
              <w:t xml:space="preserve">Fraternité – Travail – Progrès </w:t>
            </w:r>
          </w:p>
          <w:p w14:paraId="39451C8E" w14:textId="2C29C9FD" w:rsidR="004E6F47" w:rsidRPr="006C4473" w:rsidRDefault="004E6F47" w:rsidP="00416119">
            <w:pPr>
              <w:pStyle w:val="Sansinterligne"/>
              <w:spacing w:after="120"/>
              <w:jc w:val="center"/>
              <w:rPr>
                <w:rFonts w:ascii="Times New Roman" w:hAnsi="Times New Roman"/>
                <w:b/>
                <w:sz w:val="24"/>
                <w:szCs w:val="24"/>
              </w:rPr>
            </w:pPr>
            <w:r w:rsidRPr="006C4473">
              <w:rPr>
                <w:rFonts w:ascii="Times New Roman" w:hAnsi="Times New Roman"/>
                <w:b/>
                <w:sz w:val="24"/>
                <w:szCs w:val="24"/>
              </w:rPr>
              <w:t>----------------------</w:t>
            </w:r>
          </w:p>
          <w:p w14:paraId="2B653BAB" w14:textId="6870D0CB" w:rsidR="004E6F47" w:rsidRPr="00195D12" w:rsidRDefault="00195D12" w:rsidP="00416119">
            <w:pPr>
              <w:pStyle w:val="Sansinterligne"/>
              <w:spacing w:after="120"/>
              <w:jc w:val="center"/>
              <w:rPr>
                <w:rFonts w:ascii="Times New Roman" w:hAnsi="Times New Roman"/>
                <w:b/>
                <w:sz w:val="28"/>
                <w:szCs w:val="28"/>
              </w:rPr>
            </w:pPr>
            <w:r w:rsidRPr="00195D12">
              <w:rPr>
                <w:rFonts w:ascii="Times New Roman" w:hAnsi="Times New Roman"/>
                <w:b/>
                <w:sz w:val="28"/>
                <w:szCs w:val="28"/>
              </w:rPr>
              <w:t>MINISTERE DE L’AGRICULTURE ET DE L’ELEVAGE</w:t>
            </w:r>
          </w:p>
        </w:tc>
      </w:tr>
    </w:tbl>
    <w:p w14:paraId="736F0325" w14:textId="77777777" w:rsidR="00C1545D" w:rsidRDefault="00C1545D" w:rsidP="009A7BD3"/>
    <w:p w14:paraId="6E1CB980" w14:textId="77777777" w:rsidR="009A7BD3" w:rsidRDefault="009A7BD3" w:rsidP="009A7BD3"/>
    <w:p w14:paraId="5F054EB9" w14:textId="77777777" w:rsidR="009A7BD3" w:rsidRDefault="009A7BD3" w:rsidP="009A7BD3"/>
    <w:p w14:paraId="69A9E659" w14:textId="77777777" w:rsidR="009A7BD3" w:rsidRDefault="009A7BD3" w:rsidP="009A7BD3"/>
    <w:p w14:paraId="35F6C7B0" w14:textId="77777777" w:rsidR="009A7BD3" w:rsidRDefault="009A7BD3" w:rsidP="009A7BD3"/>
    <w:p w14:paraId="57577F3B" w14:textId="77777777" w:rsidR="009A7BD3" w:rsidRDefault="009A7BD3" w:rsidP="009A7BD3"/>
    <w:p w14:paraId="52B8E189" w14:textId="77777777" w:rsidR="009A7BD3" w:rsidRDefault="009A7BD3" w:rsidP="009A7BD3"/>
    <w:p w14:paraId="19B11C37" w14:textId="77777777" w:rsidR="009A7BD3" w:rsidRDefault="009A7BD3" w:rsidP="009A7BD3"/>
    <w:p w14:paraId="3A941C7C" w14:textId="3BBAA177" w:rsidR="009A7BD3" w:rsidRDefault="00422970" w:rsidP="009A7BD3">
      <w:r>
        <w:rPr>
          <w:noProof/>
          <w:lang w:eastAsia="fr-FR"/>
        </w:rPr>
        <mc:AlternateContent>
          <mc:Choice Requires="wps">
            <w:drawing>
              <wp:anchor distT="0" distB="0" distL="114300" distR="114300" simplePos="0" relativeHeight="251660288" behindDoc="0" locked="0" layoutInCell="1" allowOverlap="1" wp14:anchorId="144672B0" wp14:editId="40D844F4">
                <wp:simplePos x="0" y="0"/>
                <wp:positionH relativeFrom="column">
                  <wp:posOffset>-266749</wp:posOffset>
                </wp:positionH>
                <wp:positionV relativeFrom="paragraph">
                  <wp:posOffset>298450</wp:posOffset>
                </wp:positionV>
                <wp:extent cx="6646789" cy="2222500"/>
                <wp:effectExtent l="0" t="0" r="20955" b="25400"/>
                <wp:wrapNone/>
                <wp:docPr id="1" name="Rectangle 1"/>
                <wp:cNvGraphicFramePr/>
                <a:graphic xmlns:a="http://schemas.openxmlformats.org/drawingml/2006/main">
                  <a:graphicData uri="http://schemas.microsoft.com/office/word/2010/wordprocessingShape">
                    <wps:wsp>
                      <wps:cNvSpPr/>
                      <wps:spPr>
                        <a:xfrm>
                          <a:off x="0" y="0"/>
                          <a:ext cx="6646789" cy="2222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CE37DA" w14:textId="729BD099" w:rsidR="00195D12" w:rsidRPr="008634FF" w:rsidRDefault="00195D12" w:rsidP="008634FF">
                            <w:pPr>
                              <w:shd w:val="clear" w:color="auto" w:fill="FFFFFF" w:themeFill="background1"/>
                              <w:spacing w:after="0" w:line="360" w:lineRule="auto"/>
                              <w:jc w:val="center"/>
                              <w:rPr>
                                <w:rFonts w:ascii="Arial" w:hAnsi="Arial" w:cs="Arial"/>
                                <w:b/>
                                <w:sz w:val="36"/>
                                <w:szCs w:val="36"/>
                                <w:u w:val="single"/>
                              </w:rPr>
                            </w:pPr>
                            <w:r w:rsidRPr="008634FF">
                              <w:rPr>
                                <w:rFonts w:ascii="Arial" w:hAnsi="Arial" w:cs="Arial"/>
                                <w:b/>
                                <w:sz w:val="36"/>
                                <w:szCs w:val="36"/>
                                <w:u w:val="single"/>
                              </w:rPr>
                              <w:t>BILAN DES REALIS</w:t>
                            </w:r>
                            <w:r w:rsidR="005B22B2">
                              <w:rPr>
                                <w:rFonts w:ascii="Arial" w:hAnsi="Arial" w:cs="Arial"/>
                                <w:b/>
                                <w:sz w:val="36"/>
                                <w:szCs w:val="36"/>
                                <w:u w:val="single"/>
                              </w:rPr>
                              <w:t>ATIONS</w:t>
                            </w:r>
                            <w:r w:rsidR="000B67AB">
                              <w:rPr>
                                <w:rFonts w:ascii="Arial" w:hAnsi="Arial" w:cs="Arial"/>
                                <w:b/>
                                <w:sz w:val="36"/>
                                <w:szCs w:val="36"/>
                                <w:u w:val="single"/>
                              </w:rPr>
                              <w:t xml:space="preserve"> AN1</w:t>
                            </w:r>
                            <w:r w:rsidR="000B67AB">
                              <w:rPr>
                                <w:rFonts w:ascii="Arial" w:hAnsi="Arial" w:cs="Arial"/>
                                <w:b/>
                                <w:sz w:val="36"/>
                                <w:szCs w:val="36"/>
                                <w:u w:val="single"/>
                              </w:rPr>
                              <w:br/>
                              <w:t>DE LA REFONDADTION DE LA REPUBLIQUE</w:t>
                            </w:r>
                          </w:p>
                          <w:p w14:paraId="3A416848" w14:textId="45524E52" w:rsidR="00195D12" w:rsidRPr="008634FF" w:rsidRDefault="00195D12" w:rsidP="008634FF">
                            <w:pPr>
                              <w:shd w:val="clear" w:color="auto" w:fill="FFFFFF" w:themeFill="background1"/>
                              <w:spacing w:after="0" w:line="360" w:lineRule="auto"/>
                              <w:jc w:val="center"/>
                              <w:rPr>
                                <w:rFonts w:ascii="Arial" w:hAnsi="Arial" w:cs="Arial"/>
                                <w:b/>
                                <w:sz w:val="36"/>
                                <w:szCs w:val="36"/>
                              </w:rPr>
                            </w:pPr>
                            <w:r w:rsidRPr="008634FF">
                              <w:rPr>
                                <w:rFonts w:ascii="Arial" w:hAnsi="Arial" w:cs="Arial"/>
                                <w:b/>
                                <w:sz w:val="36"/>
                                <w:szCs w:val="36"/>
                              </w:rPr>
                              <w:t xml:space="preserve">(Période </w:t>
                            </w:r>
                            <w:r w:rsidR="0021150B">
                              <w:rPr>
                                <w:rFonts w:ascii="Arial" w:hAnsi="Arial" w:cs="Arial"/>
                                <w:b/>
                                <w:sz w:val="36"/>
                                <w:szCs w:val="36"/>
                              </w:rPr>
                              <w:t>mars</w:t>
                            </w:r>
                            <w:r w:rsidRPr="008634FF">
                              <w:rPr>
                                <w:rFonts w:ascii="Arial" w:hAnsi="Arial" w:cs="Arial"/>
                                <w:b/>
                                <w:sz w:val="36"/>
                                <w:szCs w:val="36"/>
                              </w:rPr>
                              <w:t xml:space="preserve"> 202</w:t>
                            </w:r>
                            <w:r w:rsidR="000B67AB">
                              <w:rPr>
                                <w:rFonts w:ascii="Arial" w:hAnsi="Arial" w:cs="Arial"/>
                                <w:b/>
                                <w:sz w:val="36"/>
                                <w:szCs w:val="36"/>
                              </w:rPr>
                              <w:t>5</w:t>
                            </w:r>
                            <w:r w:rsidR="0021150B">
                              <w:rPr>
                                <w:rFonts w:ascii="Arial" w:hAnsi="Arial" w:cs="Arial"/>
                                <w:b/>
                                <w:sz w:val="36"/>
                                <w:szCs w:val="36"/>
                              </w:rPr>
                              <w:t xml:space="preserve"> à mars</w:t>
                            </w:r>
                            <w:r w:rsidRPr="008634FF">
                              <w:rPr>
                                <w:rFonts w:ascii="Arial" w:hAnsi="Arial" w:cs="Arial"/>
                                <w:b/>
                                <w:sz w:val="36"/>
                                <w:szCs w:val="36"/>
                              </w:rPr>
                              <w:t xml:space="preserve"> 202</w:t>
                            </w:r>
                            <w:r w:rsidR="000B67AB">
                              <w:rPr>
                                <w:rFonts w:ascii="Arial" w:hAnsi="Arial" w:cs="Arial"/>
                                <w:b/>
                                <w:sz w:val="36"/>
                                <w:szCs w:val="36"/>
                              </w:rPr>
                              <w:t>6</w:t>
                            </w:r>
                            <w:r w:rsidRPr="008634FF">
                              <w:rPr>
                                <w:rFonts w:ascii="Arial" w:hAnsi="Arial" w:cs="Arial"/>
                                <w:b/>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672B0" id="Rectangle 1" o:spid="_x0000_s1026" style="position:absolute;margin-left:-21pt;margin-top:23.5pt;width:523.3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" fillcolor="#5b9bd5 [3204]" strokecolor="#1f4d78 [1604]" strokeweight="1pt">
                <v:textbox>
                  <w:txbxContent>
                    <w:p w14:paraId="18CE37DA" w14:textId="729BD099" w:rsidR="00195D12" w:rsidRPr="008634FF" w:rsidRDefault="00195D12" w:rsidP="008634FF">
                      <w:pPr>
                        <w:shd w:val="clear" w:color="auto" w:fill="FFFFFF" w:themeFill="background1"/>
                        <w:spacing w:after="0" w:line="360" w:lineRule="auto"/>
                        <w:jc w:val="center"/>
                        <w:rPr>
                          <w:rFonts w:ascii="Arial" w:hAnsi="Arial" w:cs="Arial"/>
                          <w:b/>
                          <w:sz w:val="36"/>
                          <w:szCs w:val="36"/>
                          <w:u w:val="single"/>
                        </w:rPr>
                      </w:pPr>
                      <w:r w:rsidRPr="008634FF">
                        <w:rPr>
                          <w:rFonts w:ascii="Arial" w:hAnsi="Arial" w:cs="Arial"/>
                          <w:b/>
                          <w:sz w:val="36"/>
                          <w:szCs w:val="36"/>
                          <w:u w:val="single"/>
                        </w:rPr>
                        <w:t>BILAN DES REALIS</w:t>
                      </w:r>
                      <w:r w:rsidR="005B22B2">
                        <w:rPr>
                          <w:rFonts w:ascii="Arial" w:hAnsi="Arial" w:cs="Arial"/>
                          <w:b/>
                          <w:sz w:val="36"/>
                          <w:szCs w:val="36"/>
                          <w:u w:val="single"/>
                        </w:rPr>
                        <w:t>ATIONS</w:t>
                      </w:r>
                      <w:r w:rsidR="000B67AB">
                        <w:rPr>
                          <w:rFonts w:ascii="Arial" w:hAnsi="Arial" w:cs="Arial"/>
                          <w:b/>
                          <w:sz w:val="36"/>
                          <w:szCs w:val="36"/>
                          <w:u w:val="single"/>
                        </w:rPr>
                        <w:t xml:space="preserve"> AN1</w:t>
                      </w:r>
                      <w:r w:rsidR="000B67AB">
                        <w:rPr>
                          <w:rFonts w:ascii="Arial" w:hAnsi="Arial" w:cs="Arial"/>
                          <w:b/>
                          <w:sz w:val="36"/>
                          <w:szCs w:val="36"/>
                          <w:u w:val="single"/>
                        </w:rPr>
                        <w:br/>
                        <w:t>DE LA REFONDADTION DE LA REPUBLIQUE</w:t>
                      </w:r>
                    </w:p>
                    <w:p w14:paraId="3A416848" w14:textId="45524E52" w:rsidR="00195D12" w:rsidRPr="008634FF" w:rsidRDefault="00195D12" w:rsidP="008634FF">
                      <w:pPr>
                        <w:shd w:val="clear" w:color="auto" w:fill="FFFFFF" w:themeFill="background1"/>
                        <w:spacing w:after="0" w:line="360" w:lineRule="auto"/>
                        <w:jc w:val="center"/>
                        <w:rPr>
                          <w:rFonts w:ascii="Arial" w:hAnsi="Arial" w:cs="Arial"/>
                          <w:b/>
                          <w:sz w:val="36"/>
                          <w:szCs w:val="36"/>
                        </w:rPr>
                      </w:pPr>
                      <w:r w:rsidRPr="008634FF">
                        <w:rPr>
                          <w:rFonts w:ascii="Arial" w:hAnsi="Arial" w:cs="Arial"/>
                          <w:b/>
                          <w:sz w:val="36"/>
                          <w:szCs w:val="36"/>
                        </w:rPr>
                        <w:t xml:space="preserve">(Période </w:t>
                      </w:r>
                      <w:r w:rsidR="0021150B">
                        <w:rPr>
                          <w:rFonts w:ascii="Arial" w:hAnsi="Arial" w:cs="Arial"/>
                          <w:b/>
                          <w:sz w:val="36"/>
                          <w:szCs w:val="36"/>
                        </w:rPr>
                        <w:t>mars</w:t>
                      </w:r>
                      <w:r w:rsidRPr="008634FF">
                        <w:rPr>
                          <w:rFonts w:ascii="Arial" w:hAnsi="Arial" w:cs="Arial"/>
                          <w:b/>
                          <w:sz w:val="36"/>
                          <w:szCs w:val="36"/>
                        </w:rPr>
                        <w:t xml:space="preserve"> 202</w:t>
                      </w:r>
                      <w:r w:rsidR="000B67AB">
                        <w:rPr>
                          <w:rFonts w:ascii="Arial" w:hAnsi="Arial" w:cs="Arial"/>
                          <w:b/>
                          <w:sz w:val="36"/>
                          <w:szCs w:val="36"/>
                        </w:rPr>
                        <w:t>5</w:t>
                      </w:r>
                      <w:r w:rsidR="0021150B">
                        <w:rPr>
                          <w:rFonts w:ascii="Arial" w:hAnsi="Arial" w:cs="Arial"/>
                          <w:b/>
                          <w:sz w:val="36"/>
                          <w:szCs w:val="36"/>
                        </w:rPr>
                        <w:t xml:space="preserve"> à mars</w:t>
                      </w:r>
                      <w:r w:rsidRPr="008634FF">
                        <w:rPr>
                          <w:rFonts w:ascii="Arial" w:hAnsi="Arial" w:cs="Arial"/>
                          <w:b/>
                          <w:sz w:val="36"/>
                          <w:szCs w:val="36"/>
                        </w:rPr>
                        <w:t xml:space="preserve"> 202</w:t>
                      </w:r>
                      <w:r w:rsidR="000B67AB">
                        <w:rPr>
                          <w:rFonts w:ascii="Arial" w:hAnsi="Arial" w:cs="Arial"/>
                          <w:b/>
                          <w:sz w:val="36"/>
                          <w:szCs w:val="36"/>
                        </w:rPr>
                        <w:t>6</w:t>
                      </w:r>
                      <w:r w:rsidRPr="008634FF">
                        <w:rPr>
                          <w:rFonts w:ascii="Arial" w:hAnsi="Arial" w:cs="Arial"/>
                          <w:b/>
                          <w:sz w:val="36"/>
                          <w:szCs w:val="36"/>
                        </w:rPr>
                        <w:t>)</w:t>
                      </w:r>
                    </w:p>
                  </w:txbxContent>
                </v:textbox>
              </v:rect>
            </w:pict>
          </mc:Fallback>
        </mc:AlternateContent>
      </w:r>
    </w:p>
    <w:p w14:paraId="5F1584DB" w14:textId="02F9944B" w:rsidR="009A7BD3" w:rsidRDefault="009A7BD3" w:rsidP="009A7BD3"/>
    <w:p w14:paraId="5796AE28" w14:textId="1B8548E9" w:rsidR="009A7BD3" w:rsidRDefault="009A7BD3" w:rsidP="009A7BD3"/>
    <w:p w14:paraId="4AA42440" w14:textId="0A76DFF8" w:rsidR="009A7BD3" w:rsidRDefault="009A7BD3" w:rsidP="009A7BD3"/>
    <w:p w14:paraId="160F7E6C" w14:textId="1E4FF7A3" w:rsidR="009A7BD3" w:rsidRDefault="009A7BD3" w:rsidP="009A7BD3"/>
    <w:p w14:paraId="6B71C089" w14:textId="77777777" w:rsidR="009A7BD3" w:rsidRDefault="009A7BD3" w:rsidP="009A7BD3"/>
    <w:p w14:paraId="05F436AB" w14:textId="4FE4245D" w:rsidR="009A7BD3" w:rsidRDefault="009A7BD3" w:rsidP="009A7BD3"/>
    <w:p w14:paraId="04E1EB02" w14:textId="77777777" w:rsidR="009A7BD3" w:rsidRDefault="009A7BD3" w:rsidP="009A7BD3"/>
    <w:p w14:paraId="6A0157A2" w14:textId="77777777" w:rsidR="009A7BD3" w:rsidRDefault="009A7BD3" w:rsidP="009A7BD3"/>
    <w:p w14:paraId="508BCCA0" w14:textId="77777777" w:rsidR="009A7BD3" w:rsidRDefault="009A7BD3" w:rsidP="009A7BD3"/>
    <w:p w14:paraId="1E35E9BF" w14:textId="77777777" w:rsidR="009A7BD3" w:rsidRDefault="009A7BD3" w:rsidP="009A7BD3"/>
    <w:p w14:paraId="15551324" w14:textId="77777777" w:rsidR="009A7BD3" w:rsidRDefault="009A7BD3" w:rsidP="009A7BD3"/>
    <w:p w14:paraId="7BCBFBE1" w14:textId="77777777" w:rsidR="009A7BD3" w:rsidRDefault="009A7BD3" w:rsidP="009A7BD3"/>
    <w:p w14:paraId="59494667" w14:textId="77777777" w:rsidR="000A665D" w:rsidRDefault="000B67AB" w:rsidP="007001A5">
      <w:pPr>
        <w:jc w:val="right"/>
        <w:rPr>
          <w:b/>
        </w:rPr>
      </w:pPr>
      <w:r>
        <w:rPr>
          <w:b/>
        </w:rPr>
        <w:t>Mars</w:t>
      </w:r>
      <w:r w:rsidR="00195D12" w:rsidRPr="00195D12">
        <w:rPr>
          <w:b/>
        </w:rPr>
        <w:t xml:space="preserve"> 202</w:t>
      </w:r>
      <w:r w:rsidR="000A665D">
        <w:rPr>
          <w:b/>
        </w:rPr>
        <w:t>6</w:t>
      </w:r>
    </w:p>
    <w:p w14:paraId="25E15CE2" w14:textId="5DC7E92D" w:rsidR="00C1545D" w:rsidRPr="007001A5" w:rsidRDefault="009A7BD3" w:rsidP="005B2B0C">
      <w:pPr>
        <w:rPr>
          <w:rFonts w:asciiTheme="majorHAnsi" w:eastAsiaTheme="majorEastAsia" w:hAnsiTheme="majorHAnsi" w:cstheme="majorBidi"/>
          <w:color w:val="2E74B5" w:themeColor="accent1" w:themeShade="BF"/>
          <w:sz w:val="32"/>
          <w:szCs w:val="32"/>
          <w:lang w:eastAsia="fr-FR"/>
        </w:rPr>
      </w:pPr>
      <w:r w:rsidRPr="00195D12">
        <w:br w:type="page"/>
      </w:r>
    </w:p>
    <w:p w14:paraId="6B66751A" w14:textId="33602517" w:rsidR="0051606E" w:rsidRPr="005D6A34" w:rsidRDefault="00440B49" w:rsidP="007001A5">
      <w:pPr>
        <w:pStyle w:val="Titre1"/>
        <w:numPr>
          <w:ilvl w:val="0"/>
          <w:numId w:val="0"/>
        </w:numPr>
        <w:ind w:left="2880"/>
      </w:pPr>
      <w:bookmarkStart w:id="0" w:name="_Toc204280466"/>
      <w:r w:rsidRPr="005D6A34">
        <w:lastRenderedPageBreak/>
        <w:t>Introduction</w:t>
      </w:r>
      <w:bookmarkEnd w:id="0"/>
      <w:r w:rsidR="0051606E" w:rsidRPr="005D6A34">
        <w:t xml:space="preserve"> </w:t>
      </w:r>
    </w:p>
    <w:p w14:paraId="7D0F7500" w14:textId="77777777" w:rsidR="0090267F" w:rsidRPr="000C2C1F" w:rsidRDefault="0090267F" w:rsidP="0090267F">
      <w:pPr>
        <w:spacing w:before="120" w:after="0" w:line="240" w:lineRule="auto"/>
        <w:jc w:val="both"/>
        <w:rPr>
          <w:rFonts w:ascii="Arial" w:eastAsia="Times New Roman" w:hAnsi="Arial" w:cs="Arial"/>
          <w:sz w:val="24"/>
          <w:szCs w:val="24"/>
          <w:lang w:eastAsia="fr-FR"/>
        </w:rPr>
      </w:pPr>
      <w:r w:rsidRPr="000C2C1F">
        <w:rPr>
          <w:rFonts w:ascii="Arial" w:eastAsia="Times New Roman" w:hAnsi="Arial" w:cs="Arial"/>
          <w:sz w:val="24"/>
          <w:szCs w:val="24"/>
          <w:lang w:eastAsia="fr-FR"/>
        </w:rPr>
        <w:t>Le Ministère de l’Agriculture et de l’Elevage est chargé en relation avec les Ministères concernés, de l’élaboration, de la mise en œuvre, du suivi et de l’évaluation de la politique nationale de développement de l’agriculture, de l’élevage et de la sécurité alimentaire et nutritionnelle, conformément aux orientations définies par le Gouvernement.</w:t>
      </w:r>
    </w:p>
    <w:p w14:paraId="410408A4" w14:textId="77777777" w:rsidR="0090267F" w:rsidRPr="000C2C1F" w:rsidRDefault="0090267F" w:rsidP="0090267F">
      <w:pPr>
        <w:spacing w:before="120" w:after="0" w:line="240" w:lineRule="auto"/>
        <w:jc w:val="both"/>
        <w:rPr>
          <w:rFonts w:ascii="Arial" w:eastAsia="Times New Roman" w:hAnsi="Arial" w:cs="Arial"/>
          <w:sz w:val="24"/>
          <w:szCs w:val="24"/>
          <w:lang w:eastAsia="fr-FR"/>
        </w:rPr>
      </w:pPr>
      <w:r w:rsidRPr="000C2C1F">
        <w:rPr>
          <w:rFonts w:ascii="Arial" w:eastAsia="Times New Roman" w:hAnsi="Arial" w:cs="Arial"/>
          <w:sz w:val="24"/>
          <w:szCs w:val="24"/>
          <w:lang w:eastAsia="fr-FR"/>
        </w:rPr>
        <w:t>Il est attendu du secteur agro-pastoral d’accroître non seulement les productions agricoles et animales, mais également de contribuer à l’atteinte des équilibres économiques (emploi, balance de paiements, équilibre épargne - investissement).</w:t>
      </w:r>
    </w:p>
    <w:p w14:paraId="52CC4741" w14:textId="77777777" w:rsidR="0090267F" w:rsidRPr="000C2C1F" w:rsidRDefault="0090267F" w:rsidP="0090267F">
      <w:pPr>
        <w:spacing w:before="120" w:after="0" w:line="240" w:lineRule="auto"/>
        <w:jc w:val="both"/>
        <w:rPr>
          <w:rFonts w:ascii="Arial" w:eastAsia="Times New Roman" w:hAnsi="Arial" w:cs="Arial"/>
          <w:sz w:val="24"/>
          <w:szCs w:val="24"/>
          <w:lang w:eastAsia="fr-FR"/>
        </w:rPr>
      </w:pPr>
      <w:r w:rsidRPr="000C2C1F">
        <w:rPr>
          <w:rFonts w:ascii="Arial" w:eastAsia="Times New Roman" w:hAnsi="Arial" w:cs="Arial"/>
          <w:sz w:val="24"/>
          <w:szCs w:val="24"/>
          <w:lang w:eastAsia="fr-FR"/>
        </w:rPr>
        <w:t>Spécifiquement, Il s’agit d’accroitre le niveau des productions des cultures sous irrigation, des cultures pluviales et les productions animales (œufs, lait et viande).</w:t>
      </w:r>
    </w:p>
    <w:p w14:paraId="01D673FD" w14:textId="77777777" w:rsidR="0090267F" w:rsidRPr="000C2C1F" w:rsidRDefault="0090267F" w:rsidP="0090267F">
      <w:pPr>
        <w:spacing w:before="120" w:after="0" w:line="240" w:lineRule="auto"/>
        <w:jc w:val="both"/>
        <w:rPr>
          <w:rFonts w:ascii="Arial" w:eastAsia="Times New Roman" w:hAnsi="Arial" w:cs="Arial"/>
          <w:sz w:val="24"/>
          <w:szCs w:val="24"/>
          <w:lang w:eastAsia="fr-FR"/>
        </w:rPr>
      </w:pPr>
      <w:r w:rsidRPr="000C2C1F">
        <w:rPr>
          <w:rFonts w:ascii="Arial" w:eastAsia="Times New Roman" w:hAnsi="Arial" w:cs="Arial"/>
          <w:sz w:val="24"/>
          <w:szCs w:val="24"/>
          <w:lang w:eastAsia="fr-FR"/>
        </w:rPr>
        <w:t>Les interventions doivent être celles qui impulsent les productions agro-</w:t>
      </w:r>
      <w:proofErr w:type="spellStart"/>
      <w:r w:rsidRPr="000C2C1F">
        <w:rPr>
          <w:rFonts w:ascii="Arial" w:eastAsia="Times New Roman" w:hAnsi="Arial" w:cs="Arial"/>
          <w:sz w:val="24"/>
          <w:szCs w:val="24"/>
          <w:lang w:eastAsia="fr-FR"/>
        </w:rPr>
        <w:t>sylvo</w:t>
      </w:r>
      <w:proofErr w:type="spellEnd"/>
      <w:r w:rsidRPr="000C2C1F">
        <w:rPr>
          <w:rFonts w:ascii="Arial" w:eastAsia="Times New Roman" w:hAnsi="Arial" w:cs="Arial"/>
          <w:sz w:val="24"/>
          <w:szCs w:val="24"/>
          <w:lang w:eastAsia="fr-FR"/>
        </w:rPr>
        <w:t xml:space="preserve">-pastorales et halieutiques (augmentation des rendements) et pour être efficaces s’orienter vers i) l’accès à la terre, ii) la disponibilité des intrants, matériels et équipements agricoles, iii) le renforcement des missions de l’OHAHA, de l’INRAN, de l’APCA, de l’IPDR, </w:t>
      </w:r>
      <w:r>
        <w:rPr>
          <w:rFonts w:ascii="Arial" w:eastAsia="Times New Roman" w:hAnsi="Arial" w:cs="Arial"/>
          <w:sz w:val="24"/>
          <w:szCs w:val="24"/>
          <w:lang w:eastAsia="fr-FR"/>
        </w:rPr>
        <w:t xml:space="preserve">de la CAIMA </w:t>
      </w:r>
      <w:r w:rsidRPr="000C2C1F">
        <w:rPr>
          <w:rFonts w:ascii="Arial" w:eastAsia="Times New Roman" w:hAnsi="Arial" w:cs="Arial"/>
          <w:sz w:val="24"/>
          <w:szCs w:val="24"/>
          <w:lang w:eastAsia="fr-FR"/>
        </w:rPr>
        <w:t xml:space="preserve">iv) l’appui au pastoralisme, v) la mobilisation des financements et vi) la mise à disposition des ressources humaines en quantité et en qualité. </w:t>
      </w:r>
    </w:p>
    <w:p w14:paraId="1B2C6F8E" w14:textId="5BB8517F" w:rsidR="0090267F" w:rsidRPr="000C2C1F" w:rsidRDefault="001F427C" w:rsidP="0090267F">
      <w:pPr>
        <w:spacing w:before="120" w:after="0" w:line="240" w:lineRule="auto"/>
        <w:jc w:val="both"/>
        <w:rPr>
          <w:rFonts w:ascii="Arial" w:eastAsia="Times New Roman" w:hAnsi="Arial" w:cs="Arial"/>
          <w:b/>
          <w:bCs/>
          <w:sz w:val="24"/>
          <w:szCs w:val="24"/>
          <w:lang w:eastAsia="fr-FR"/>
        </w:rPr>
      </w:pPr>
      <w:r>
        <w:rPr>
          <w:rFonts w:ascii="Arial" w:eastAsia="Times New Roman" w:hAnsi="Arial" w:cs="Arial"/>
          <w:sz w:val="24"/>
          <w:szCs w:val="24"/>
          <w:lang w:eastAsia="fr-FR"/>
        </w:rPr>
        <w:t>Ces interventions se feront à travers</w:t>
      </w:r>
      <w:r w:rsidR="0090267F" w:rsidRPr="000C2C1F">
        <w:rPr>
          <w:rFonts w:ascii="Arial" w:eastAsia="Times New Roman" w:hAnsi="Arial" w:cs="Arial"/>
          <w:sz w:val="24"/>
          <w:szCs w:val="24"/>
          <w:lang w:eastAsia="fr-FR"/>
        </w:rPr>
        <w:t xml:space="preserve">: i) </w:t>
      </w:r>
      <w:r w:rsidR="0090267F" w:rsidRPr="000C2C1F">
        <w:rPr>
          <w:rFonts w:ascii="Arial" w:eastAsia="Times New Roman" w:hAnsi="Arial" w:cs="Arial"/>
          <w:b/>
          <w:bCs/>
          <w:sz w:val="24"/>
          <w:szCs w:val="24"/>
          <w:lang w:eastAsia="fr-FR"/>
        </w:rPr>
        <w:t>l’amélioration de la gouvernance et le renforcement des capacités</w:t>
      </w:r>
      <w:r w:rsidR="0090267F" w:rsidRPr="000C2C1F">
        <w:rPr>
          <w:rFonts w:ascii="Arial" w:eastAsia="Times New Roman" w:hAnsi="Arial" w:cs="Arial"/>
          <w:sz w:val="24"/>
          <w:szCs w:val="24"/>
          <w:lang w:eastAsia="fr-FR"/>
        </w:rPr>
        <w:t xml:space="preserve">, </w:t>
      </w:r>
      <w:r w:rsidR="0090267F" w:rsidRPr="000C2C1F">
        <w:rPr>
          <w:rFonts w:ascii="Arial" w:eastAsia="Times New Roman" w:hAnsi="Arial" w:cs="Arial"/>
          <w:b/>
          <w:bCs/>
          <w:sz w:val="24"/>
          <w:szCs w:val="24"/>
          <w:lang w:eastAsia="fr-FR"/>
        </w:rPr>
        <w:t>ii) l’appui à la mise à disposition d’intrants de qualité et de matériels adaptés</w:t>
      </w:r>
      <w:r w:rsidR="0090267F" w:rsidRPr="000C2C1F">
        <w:rPr>
          <w:rFonts w:ascii="Arial" w:eastAsia="Times New Roman" w:hAnsi="Arial" w:cs="Arial"/>
          <w:sz w:val="24"/>
          <w:szCs w:val="24"/>
          <w:lang w:eastAsia="fr-FR"/>
        </w:rPr>
        <w:t xml:space="preserve">, </w:t>
      </w:r>
      <w:r w:rsidR="0090267F" w:rsidRPr="000C2C1F">
        <w:rPr>
          <w:rFonts w:ascii="Arial" w:eastAsia="Times New Roman" w:hAnsi="Arial" w:cs="Arial"/>
          <w:b/>
          <w:bCs/>
          <w:sz w:val="24"/>
          <w:szCs w:val="24"/>
          <w:lang w:eastAsia="fr-FR"/>
        </w:rPr>
        <w:t>ii) la réalisation et la réhabilitation des aménagements hydroagricoles et de petits périmètres irrigués</w:t>
      </w:r>
      <w:r w:rsidR="0090267F" w:rsidRPr="000C2C1F">
        <w:rPr>
          <w:rFonts w:ascii="Arial" w:eastAsia="Times New Roman" w:hAnsi="Arial" w:cs="Arial"/>
          <w:sz w:val="24"/>
          <w:szCs w:val="24"/>
          <w:lang w:eastAsia="fr-FR"/>
        </w:rPr>
        <w:t xml:space="preserve">, </w:t>
      </w:r>
      <w:r w:rsidR="0090267F" w:rsidRPr="000C2C1F">
        <w:rPr>
          <w:rFonts w:ascii="Arial" w:eastAsia="Times New Roman" w:hAnsi="Arial" w:cs="Arial"/>
          <w:b/>
          <w:bCs/>
          <w:sz w:val="24"/>
          <w:szCs w:val="24"/>
          <w:lang w:eastAsia="fr-FR"/>
        </w:rPr>
        <w:t>iii) le renforcement de la sécurisation foncière, l’augmentation et la diversification des productions agropastorales, l’amélioration de la valeur ajoutée et de la compétitivité des produits agropastoraux, le financement de l’entreprenariat agricole, la promotion de l’approche chaîne de valeur.</w:t>
      </w:r>
    </w:p>
    <w:p w14:paraId="75A52E50" w14:textId="01D342CB" w:rsidR="0090267F" w:rsidRPr="003F16C5" w:rsidRDefault="0090267F" w:rsidP="0090267F">
      <w:pPr>
        <w:spacing w:before="120" w:after="0" w:line="240" w:lineRule="auto"/>
        <w:jc w:val="both"/>
        <w:rPr>
          <w:rFonts w:ascii="Arial" w:eastAsia="Times New Roman" w:hAnsi="Arial" w:cs="Arial"/>
          <w:i/>
          <w:iCs/>
          <w:sz w:val="24"/>
          <w:szCs w:val="24"/>
          <w:lang w:eastAsia="fr-FR"/>
        </w:rPr>
      </w:pPr>
      <w:r w:rsidRPr="000C2C1F">
        <w:rPr>
          <w:rFonts w:ascii="Arial" w:eastAsia="Times New Roman" w:hAnsi="Arial" w:cs="Arial"/>
          <w:sz w:val="24"/>
          <w:szCs w:val="24"/>
          <w:lang w:eastAsia="fr-FR"/>
        </w:rPr>
        <w:t xml:space="preserve">Pour atteindre ces objectifs, </w:t>
      </w:r>
      <w:r w:rsidR="00F86582">
        <w:rPr>
          <w:rFonts w:ascii="Arial" w:eastAsia="Times New Roman" w:hAnsi="Arial" w:cs="Arial"/>
          <w:i/>
          <w:iCs/>
          <w:sz w:val="24"/>
          <w:szCs w:val="24"/>
          <w:lang w:eastAsia="fr-FR"/>
        </w:rPr>
        <w:t>des programmes ont</w:t>
      </w:r>
      <w:r w:rsidRPr="000C2C1F">
        <w:rPr>
          <w:rFonts w:ascii="Arial" w:eastAsia="Times New Roman" w:hAnsi="Arial" w:cs="Arial"/>
          <w:i/>
          <w:iCs/>
          <w:sz w:val="24"/>
          <w:szCs w:val="24"/>
          <w:lang w:eastAsia="fr-FR"/>
        </w:rPr>
        <w:t xml:space="preserve"> </w:t>
      </w:r>
      <w:r w:rsidR="00F86582">
        <w:rPr>
          <w:rFonts w:ascii="Arial" w:eastAsia="Times New Roman" w:hAnsi="Arial" w:cs="Arial"/>
          <w:i/>
          <w:iCs/>
          <w:sz w:val="24"/>
          <w:szCs w:val="24"/>
          <w:lang w:eastAsia="fr-FR"/>
        </w:rPr>
        <w:t xml:space="preserve">été élaborés et </w:t>
      </w:r>
      <w:r w:rsidRPr="000C2C1F">
        <w:rPr>
          <w:rFonts w:ascii="Arial" w:eastAsia="Times New Roman" w:hAnsi="Arial" w:cs="Arial"/>
          <w:i/>
          <w:iCs/>
          <w:sz w:val="24"/>
          <w:szCs w:val="24"/>
          <w:lang w:eastAsia="fr-FR"/>
        </w:rPr>
        <w:t>structuré</w:t>
      </w:r>
      <w:r w:rsidR="00F86582">
        <w:rPr>
          <w:rFonts w:ascii="Arial" w:eastAsia="Times New Roman" w:hAnsi="Arial" w:cs="Arial"/>
          <w:i/>
          <w:iCs/>
          <w:sz w:val="24"/>
          <w:szCs w:val="24"/>
          <w:lang w:eastAsia="fr-FR"/>
        </w:rPr>
        <w:t>s</w:t>
      </w:r>
      <w:r w:rsidRPr="000C2C1F">
        <w:rPr>
          <w:rFonts w:ascii="Arial" w:eastAsia="Times New Roman" w:hAnsi="Arial" w:cs="Arial"/>
          <w:i/>
          <w:iCs/>
          <w:sz w:val="24"/>
          <w:szCs w:val="24"/>
          <w:lang w:eastAsia="fr-FR"/>
        </w:rPr>
        <w:t xml:space="preserve"> </w:t>
      </w:r>
      <w:r w:rsidR="00F86582">
        <w:rPr>
          <w:rFonts w:ascii="Arial" w:eastAsia="Times New Roman" w:hAnsi="Arial" w:cs="Arial"/>
          <w:i/>
          <w:iCs/>
          <w:sz w:val="24"/>
          <w:szCs w:val="24"/>
          <w:lang w:eastAsia="fr-FR"/>
        </w:rPr>
        <w:t xml:space="preserve">comme suit : </w:t>
      </w:r>
      <w:r w:rsidRPr="000C2C1F">
        <w:rPr>
          <w:rFonts w:ascii="Arial" w:eastAsia="Times New Roman" w:hAnsi="Arial" w:cs="Arial"/>
          <w:i/>
          <w:iCs/>
          <w:sz w:val="24"/>
          <w:szCs w:val="24"/>
          <w:lang w:eastAsia="fr-FR"/>
        </w:rPr>
        <w:t>deux opérationnels, à savoir le Programme 192 « Développement des productions végétales » et le Programme 193 « Développement des productions animales », un programme support, le Programme 191 « Pilotage et Administration de la Politique du Ministère ».</w:t>
      </w:r>
      <w:r w:rsidR="003F16C5">
        <w:rPr>
          <w:rFonts w:ascii="Arial" w:eastAsia="Times New Roman" w:hAnsi="Arial" w:cs="Arial"/>
          <w:i/>
          <w:iCs/>
          <w:sz w:val="24"/>
          <w:szCs w:val="24"/>
          <w:lang w:eastAsia="fr-FR"/>
        </w:rPr>
        <w:t xml:space="preserve"> </w:t>
      </w:r>
      <w:r w:rsidRPr="000C2C1F">
        <w:rPr>
          <w:rFonts w:ascii="Arial" w:eastAsia="Times New Roman" w:hAnsi="Arial" w:cs="Arial"/>
          <w:sz w:val="24"/>
          <w:szCs w:val="24"/>
          <w:lang w:eastAsia="fr-FR"/>
        </w:rPr>
        <w:t xml:space="preserve">La mise en œuvre </w:t>
      </w:r>
      <w:r w:rsidR="003F16C5">
        <w:rPr>
          <w:rFonts w:ascii="Arial" w:eastAsia="Times New Roman" w:hAnsi="Arial" w:cs="Arial"/>
          <w:sz w:val="24"/>
          <w:szCs w:val="24"/>
          <w:lang w:eastAsia="fr-FR"/>
        </w:rPr>
        <w:t>de ces programmes</w:t>
      </w:r>
      <w:r w:rsidRPr="000C2C1F">
        <w:rPr>
          <w:rFonts w:ascii="Arial" w:eastAsia="Times New Roman" w:hAnsi="Arial" w:cs="Arial"/>
          <w:sz w:val="24"/>
          <w:szCs w:val="24"/>
          <w:lang w:eastAsia="fr-FR"/>
        </w:rPr>
        <w:t xml:space="preserve"> s</w:t>
      </w:r>
      <w:r w:rsidR="003F16C5">
        <w:rPr>
          <w:rFonts w:ascii="Arial" w:eastAsia="Times New Roman" w:hAnsi="Arial" w:cs="Arial"/>
          <w:sz w:val="24"/>
          <w:szCs w:val="24"/>
          <w:lang w:eastAsia="fr-FR"/>
        </w:rPr>
        <w:t>e</w:t>
      </w:r>
      <w:r w:rsidRPr="000C2C1F">
        <w:rPr>
          <w:rFonts w:ascii="Arial" w:eastAsia="Times New Roman" w:hAnsi="Arial" w:cs="Arial"/>
          <w:sz w:val="24"/>
          <w:szCs w:val="24"/>
          <w:lang w:eastAsia="fr-FR"/>
        </w:rPr>
        <w:t xml:space="preserve"> déroule dans un contexte marqué par des défis sécuritaires qui continuent d’impacter le financement et l’exécution des activités de l’agriculture et de l’élevage.</w:t>
      </w:r>
    </w:p>
    <w:p w14:paraId="121001EB" w14:textId="39A9EEC4" w:rsidR="009E7482" w:rsidRDefault="0090267F" w:rsidP="0090267F">
      <w:pPr>
        <w:spacing w:before="120" w:after="0" w:line="276" w:lineRule="auto"/>
        <w:jc w:val="both"/>
        <w:rPr>
          <w:rFonts w:ascii="Arial" w:eastAsia="Times New Roman" w:hAnsi="Arial" w:cs="Arial"/>
          <w:bCs/>
          <w:sz w:val="24"/>
          <w:szCs w:val="24"/>
          <w:lang w:eastAsia="fr-FR"/>
        </w:rPr>
      </w:pPr>
      <w:r w:rsidRPr="000C2C1F">
        <w:rPr>
          <w:rFonts w:ascii="Arial" w:eastAsia="Times New Roman" w:hAnsi="Arial" w:cs="Arial"/>
          <w:bCs/>
          <w:sz w:val="24"/>
          <w:szCs w:val="24"/>
          <w:lang w:eastAsia="fr-FR"/>
        </w:rPr>
        <w:t>Malgré ce contexte difficile, le gouvernement a poursuivi ses efforts pour l’atteinte de la souveraineté alimentaire de l’ensemble de la population nigérienne</w:t>
      </w:r>
      <w:r w:rsidR="000700D3">
        <w:rPr>
          <w:rFonts w:ascii="Arial" w:eastAsia="Times New Roman" w:hAnsi="Arial" w:cs="Arial"/>
          <w:bCs/>
          <w:sz w:val="24"/>
          <w:szCs w:val="24"/>
          <w:lang w:eastAsia="fr-FR"/>
        </w:rPr>
        <w:t xml:space="preserve">. C’est dans </w:t>
      </w:r>
      <w:r w:rsidR="000700D3">
        <w:rPr>
          <w:rFonts w:ascii="Arial" w:hAnsi="Arial" w:cs="Arial"/>
          <w:sz w:val="24"/>
          <w:szCs w:val="24"/>
        </w:rPr>
        <w:t>c</w:t>
      </w:r>
      <w:r w:rsidR="000700D3" w:rsidRPr="0090267F">
        <w:rPr>
          <w:rFonts w:ascii="Arial" w:hAnsi="Arial" w:cs="Arial"/>
          <w:sz w:val="24"/>
          <w:szCs w:val="24"/>
        </w:rPr>
        <w:t xml:space="preserve">e cadre </w:t>
      </w:r>
      <w:r w:rsidR="000700D3">
        <w:rPr>
          <w:rFonts w:ascii="Arial" w:hAnsi="Arial" w:cs="Arial"/>
          <w:sz w:val="24"/>
          <w:szCs w:val="24"/>
        </w:rPr>
        <w:t xml:space="preserve">qu’il a été élaboré et adopté le </w:t>
      </w:r>
      <w:r w:rsidR="000700D3" w:rsidRPr="00F41C0B">
        <w:rPr>
          <w:rFonts w:ascii="Arial" w:hAnsi="Arial" w:cs="Arial"/>
          <w:b/>
          <w:bCs/>
          <w:sz w:val="24"/>
          <w:szCs w:val="24"/>
        </w:rPr>
        <w:t>Programme de la Refondation de la République</w:t>
      </w:r>
      <w:r w:rsidR="000700D3">
        <w:rPr>
          <w:rFonts w:ascii="Arial" w:hAnsi="Arial" w:cs="Arial"/>
          <w:sz w:val="24"/>
          <w:szCs w:val="24"/>
        </w:rPr>
        <w:t xml:space="preserve"> à travers lequel </w:t>
      </w:r>
      <w:r w:rsidR="000700D3" w:rsidRPr="0090267F">
        <w:rPr>
          <w:rFonts w:ascii="Arial" w:hAnsi="Arial" w:cs="Arial"/>
          <w:sz w:val="24"/>
          <w:szCs w:val="24"/>
        </w:rPr>
        <w:t>de</w:t>
      </w:r>
      <w:r w:rsidR="000700D3">
        <w:rPr>
          <w:rFonts w:ascii="Arial" w:hAnsi="Arial" w:cs="Arial"/>
          <w:sz w:val="24"/>
          <w:szCs w:val="24"/>
        </w:rPr>
        <w:t>s</w:t>
      </w:r>
      <w:r w:rsidR="000700D3" w:rsidRPr="0090267F">
        <w:rPr>
          <w:rFonts w:ascii="Arial" w:hAnsi="Arial" w:cs="Arial"/>
          <w:sz w:val="24"/>
          <w:szCs w:val="24"/>
        </w:rPr>
        <w:t xml:space="preserve"> nouvelles orientations sont définies et mettent l’accent sur la nécessité de la prise en charge endogène du développement économique du pays</w:t>
      </w:r>
      <w:r w:rsidR="009E7482">
        <w:rPr>
          <w:rFonts w:ascii="Arial" w:eastAsia="Times New Roman" w:hAnsi="Arial" w:cs="Arial"/>
          <w:bCs/>
          <w:sz w:val="24"/>
          <w:szCs w:val="24"/>
          <w:lang w:eastAsia="fr-FR"/>
        </w:rPr>
        <w:t xml:space="preserve"> particulièrement à travers </w:t>
      </w:r>
      <w:r w:rsidR="00963A41">
        <w:rPr>
          <w:rFonts w:ascii="Arial" w:eastAsia="Times New Roman" w:hAnsi="Arial" w:cs="Arial"/>
          <w:bCs/>
          <w:sz w:val="24"/>
          <w:szCs w:val="24"/>
          <w:lang w:eastAsia="fr-FR"/>
        </w:rPr>
        <w:t xml:space="preserve">son </w:t>
      </w:r>
      <w:r w:rsidR="009E7482">
        <w:rPr>
          <w:rFonts w:ascii="Arial" w:eastAsia="Times New Roman" w:hAnsi="Arial" w:cs="Arial"/>
          <w:bCs/>
          <w:sz w:val="24"/>
          <w:szCs w:val="24"/>
          <w:lang w:eastAsia="fr-FR"/>
        </w:rPr>
        <w:t xml:space="preserve">Axe 3 </w:t>
      </w:r>
      <w:r w:rsidR="009E7482" w:rsidRPr="009E7482">
        <w:rPr>
          <w:rFonts w:ascii="Arial" w:eastAsia="Calibri" w:hAnsi="Arial" w:cs="Arial"/>
          <w:kern w:val="2"/>
          <w:sz w:val="23"/>
          <w:szCs w:val="23"/>
          <w:lang w:eastAsia="fr-FR"/>
        </w:rPr>
        <w:t>: le développement des bases de production pour la souveraineté économique</w:t>
      </w:r>
      <w:r w:rsidR="009E7482">
        <w:rPr>
          <w:rFonts w:ascii="Arial" w:eastAsia="Calibri" w:hAnsi="Arial" w:cs="Arial"/>
          <w:kern w:val="2"/>
          <w:sz w:val="23"/>
          <w:szCs w:val="23"/>
          <w:lang w:eastAsia="fr-FR"/>
        </w:rPr>
        <w:t xml:space="preserve">. </w:t>
      </w:r>
    </w:p>
    <w:p w14:paraId="5CEEB00B" w14:textId="22C2542A" w:rsidR="0090267F" w:rsidRPr="000C2C1F" w:rsidRDefault="00F41C0B" w:rsidP="0090267F">
      <w:pPr>
        <w:spacing w:before="120" w:after="0" w:line="276" w:lineRule="auto"/>
        <w:jc w:val="both"/>
        <w:rPr>
          <w:rFonts w:ascii="Arial" w:eastAsia="Times New Roman" w:hAnsi="Arial" w:cs="Arial"/>
          <w:bCs/>
          <w:sz w:val="24"/>
          <w:szCs w:val="24"/>
          <w:lang w:eastAsia="fr-FR"/>
        </w:rPr>
      </w:pPr>
      <w:r>
        <w:rPr>
          <w:rFonts w:ascii="Arial" w:eastAsia="Times New Roman" w:hAnsi="Arial" w:cs="Arial"/>
          <w:bCs/>
          <w:sz w:val="24"/>
          <w:szCs w:val="24"/>
          <w:lang w:eastAsia="fr-FR"/>
        </w:rPr>
        <w:t xml:space="preserve">Pour atteindre ces objectifs, le ministère a élaboré et met en œuvre le </w:t>
      </w:r>
      <w:r w:rsidR="0090267F" w:rsidRPr="000C2C1F">
        <w:rPr>
          <w:rFonts w:ascii="Arial" w:eastAsia="Times New Roman" w:hAnsi="Arial" w:cs="Arial"/>
          <w:b/>
          <w:sz w:val="24"/>
          <w:szCs w:val="24"/>
          <w:lang w:eastAsia="fr-FR"/>
        </w:rPr>
        <w:t>programme grande irrigation</w:t>
      </w:r>
      <w:r>
        <w:rPr>
          <w:rFonts w:ascii="Arial" w:eastAsia="Times New Roman" w:hAnsi="Arial" w:cs="Arial"/>
          <w:b/>
          <w:sz w:val="24"/>
          <w:szCs w:val="24"/>
          <w:lang w:eastAsia="fr-FR"/>
        </w:rPr>
        <w:t>, les programmes d’appui aux campagnes agropastorales</w:t>
      </w:r>
      <w:r w:rsidR="0090267F" w:rsidRPr="000C2C1F">
        <w:rPr>
          <w:rFonts w:ascii="Arial" w:eastAsia="Times New Roman" w:hAnsi="Arial" w:cs="Arial"/>
          <w:bCs/>
          <w:sz w:val="24"/>
          <w:szCs w:val="24"/>
          <w:lang w:eastAsia="fr-FR"/>
        </w:rPr>
        <w:t xml:space="preserve">. </w:t>
      </w:r>
    </w:p>
    <w:p w14:paraId="2801BA8D" w14:textId="063AD0AC" w:rsidR="00987F55" w:rsidRDefault="003C7287" w:rsidP="00987F55">
      <w:pPr>
        <w:spacing w:before="120" w:after="120" w:line="300" w:lineRule="auto"/>
        <w:jc w:val="both"/>
        <w:rPr>
          <w:rFonts w:ascii="Arial" w:hAnsi="Arial" w:cs="Arial"/>
          <w:sz w:val="24"/>
          <w:szCs w:val="24"/>
        </w:rPr>
      </w:pPr>
      <w:r>
        <w:rPr>
          <w:rFonts w:ascii="Arial" w:hAnsi="Arial" w:cs="Arial"/>
          <w:sz w:val="24"/>
          <w:szCs w:val="24"/>
        </w:rPr>
        <w:t xml:space="preserve">De d’importantes actions ont été mise en œuvre </w:t>
      </w:r>
      <w:r w:rsidR="00CC4D2C">
        <w:rPr>
          <w:rFonts w:ascii="Arial" w:hAnsi="Arial" w:cs="Arial"/>
          <w:sz w:val="24"/>
          <w:szCs w:val="24"/>
        </w:rPr>
        <w:t>décliné</w:t>
      </w:r>
      <w:r>
        <w:rPr>
          <w:rFonts w:ascii="Arial" w:hAnsi="Arial" w:cs="Arial"/>
          <w:sz w:val="24"/>
          <w:szCs w:val="24"/>
        </w:rPr>
        <w:t xml:space="preserve"> dans le présent </w:t>
      </w:r>
      <w:r w:rsidR="00882DB9" w:rsidRPr="0090267F">
        <w:rPr>
          <w:rFonts w:ascii="Arial" w:hAnsi="Arial" w:cs="Arial"/>
          <w:sz w:val="24"/>
          <w:szCs w:val="24"/>
        </w:rPr>
        <w:t>bilan</w:t>
      </w:r>
      <w:r w:rsidR="005B026F">
        <w:rPr>
          <w:rFonts w:ascii="Arial" w:hAnsi="Arial" w:cs="Arial"/>
          <w:sz w:val="24"/>
          <w:szCs w:val="24"/>
        </w:rPr>
        <w:t xml:space="preserve"> de la </w:t>
      </w:r>
      <w:r w:rsidR="005B026F" w:rsidRPr="00CC4D2C">
        <w:rPr>
          <w:rFonts w:ascii="Arial" w:hAnsi="Arial" w:cs="Arial"/>
          <w:b/>
          <w:bCs/>
          <w:sz w:val="24"/>
          <w:szCs w:val="24"/>
        </w:rPr>
        <w:t>refondation</w:t>
      </w:r>
      <w:r w:rsidR="00440B49" w:rsidRPr="0090267F">
        <w:rPr>
          <w:rFonts w:ascii="Arial" w:hAnsi="Arial" w:cs="Arial"/>
          <w:sz w:val="24"/>
          <w:szCs w:val="24"/>
        </w:rPr>
        <w:t>.</w:t>
      </w:r>
      <w:r w:rsidR="00987F55">
        <w:rPr>
          <w:rFonts w:ascii="Arial" w:hAnsi="Arial" w:cs="Arial"/>
          <w:sz w:val="24"/>
          <w:szCs w:val="24"/>
        </w:rPr>
        <w:t xml:space="preserve"> </w:t>
      </w:r>
    </w:p>
    <w:p w14:paraId="24C7C9F7" w14:textId="35B194F7" w:rsidR="000555F9" w:rsidRDefault="00987F55" w:rsidP="00987F55">
      <w:pPr>
        <w:spacing w:before="120" w:after="120" w:line="300" w:lineRule="auto"/>
        <w:jc w:val="both"/>
        <w:rPr>
          <w:rFonts w:ascii="Arial" w:hAnsi="Arial" w:cs="Arial"/>
          <w:sz w:val="24"/>
          <w:szCs w:val="24"/>
        </w:rPr>
      </w:pPr>
      <w:r w:rsidRPr="00FB1E8A">
        <w:rPr>
          <w:rFonts w:ascii="Arial" w:hAnsi="Arial" w:cs="Arial"/>
          <w:sz w:val="24"/>
          <w:szCs w:val="24"/>
        </w:rPr>
        <w:lastRenderedPageBreak/>
        <w:t>Dans la perspective de consolider la marche vers la souveraineté alimentaire</w:t>
      </w:r>
      <w:r w:rsidRPr="00987F55">
        <w:rPr>
          <w:rFonts w:ascii="Arial" w:hAnsi="Arial" w:cs="Arial"/>
          <w:sz w:val="24"/>
          <w:szCs w:val="24"/>
        </w:rPr>
        <w:t xml:space="preserve"> </w:t>
      </w:r>
      <w:r>
        <w:rPr>
          <w:rFonts w:ascii="Arial" w:hAnsi="Arial" w:cs="Arial"/>
          <w:sz w:val="24"/>
          <w:szCs w:val="24"/>
        </w:rPr>
        <w:t>de mars 2025 à mars 2026 consacrant l’an 1 de la Refondation</w:t>
      </w:r>
      <w:r w:rsidRPr="00FB1E8A">
        <w:rPr>
          <w:rFonts w:ascii="Arial" w:hAnsi="Arial" w:cs="Arial"/>
          <w:sz w:val="24"/>
          <w:szCs w:val="24"/>
        </w:rPr>
        <w:t xml:space="preserve">, </w:t>
      </w:r>
      <w:r>
        <w:rPr>
          <w:rFonts w:ascii="Arial" w:hAnsi="Arial" w:cs="Arial"/>
          <w:sz w:val="24"/>
          <w:szCs w:val="24"/>
        </w:rPr>
        <w:t xml:space="preserve">diverses actions visant </w:t>
      </w:r>
      <w:r w:rsidRPr="00FB1E8A">
        <w:rPr>
          <w:rFonts w:ascii="Arial" w:hAnsi="Arial" w:cs="Arial"/>
          <w:sz w:val="24"/>
          <w:szCs w:val="24"/>
        </w:rPr>
        <w:t>à renforcer la résilience des producteurs</w:t>
      </w:r>
      <w:r>
        <w:rPr>
          <w:rFonts w:ascii="Arial" w:hAnsi="Arial" w:cs="Arial"/>
          <w:sz w:val="24"/>
          <w:szCs w:val="24"/>
        </w:rPr>
        <w:t xml:space="preserve"> ont été mise en </w:t>
      </w:r>
      <w:r w:rsidR="000555F9">
        <w:rPr>
          <w:rFonts w:ascii="Arial" w:hAnsi="Arial" w:cs="Arial"/>
          <w:sz w:val="24"/>
          <w:szCs w:val="24"/>
        </w:rPr>
        <w:t>œuvre</w:t>
      </w:r>
      <w:r w:rsidRPr="00FB1E8A">
        <w:rPr>
          <w:rFonts w:ascii="Arial" w:hAnsi="Arial" w:cs="Arial"/>
          <w:sz w:val="24"/>
          <w:szCs w:val="24"/>
        </w:rPr>
        <w:t xml:space="preserve">. </w:t>
      </w:r>
      <w:r>
        <w:rPr>
          <w:rFonts w:ascii="Arial" w:hAnsi="Arial" w:cs="Arial"/>
          <w:sz w:val="24"/>
          <w:szCs w:val="24"/>
        </w:rPr>
        <w:t>Il s’agit</w:t>
      </w:r>
      <w:r w:rsidR="000555F9">
        <w:rPr>
          <w:rFonts w:ascii="Arial" w:hAnsi="Arial" w:cs="Arial"/>
          <w:sz w:val="24"/>
          <w:szCs w:val="24"/>
        </w:rPr>
        <w:t xml:space="preserve"> de</w:t>
      </w:r>
      <w:r>
        <w:rPr>
          <w:rFonts w:ascii="Arial" w:hAnsi="Arial" w:cs="Arial"/>
          <w:sz w:val="24"/>
          <w:szCs w:val="24"/>
        </w:rPr>
        <w:t xml:space="preserve"> : </w:t>
      </w:r>
    </w:p>
    <w:p w14:paraId="10D8E8ED" w14:textId="10282F65" w:rsidR="00601213" w:rsidRDefault="00601213" w:rsidP="00DD154A">
      <w:pPr>
        <w:pStyle w:val="Paragraphedeliste"/>
        <w:numPr>
          <w:ilvl w:val="0"/>
          <w:numId w:val="29"/>
        </w:numPr>
        <w:spacing w:before="120" w:after="120" w:line="300" w:lineRule="auto"/>
        <w:jc w:val="both"/>
        <w:rPr>
          <w:rFonts w:ascii="Arial" w:hAnsi="Arial" w:cs="Arial"/>
          <w:sz w:val="24"/>
          <w:szCs w:val="24"/>
        </w:rPr>
      </w:pPr>
      <w:r>
        <w:rPr>
          <w:rFonts w:ascii="Arial" w:hAnsi="Arial" w:cs="Arial"/>
          <w:sz w:val="24"/>
          <w:szCs w:val="24"/>
        </w:rPr>
        <w:t>Les travaux d’aménagement et mise en valeur</w:t>
      </w:r>
      <w:r w:rsidR="00E83C14">
        <w:rPr>
          <w:rFonts w:ascii="Arial" w:hAnsi="Arial" w:cs="Arial"/>
          <w:sz w:val="24"/>
          <w:szCs w:val="24"/>
        </w:rPr>
        <w:t xml:space="preserve"> des périmètres irrigués ;</w:t>
      </w:r>
    </w:p>
    <w:p w14:paraId="70AEEC76" w14:textId="67635B8E" w:rsidR="00F751A0" w:rsidRDefault="00F751A0" w:rsidP="00DD154A">
      <w:pPr>
        <w:pStyle w:val="Paragraphedeliste"/>
        <w:numPr>
          <w:ilvl w:val="0"/>
          <w:numId w:val="29"/>
        </w:numPr>
        <w:spacing w:before="120" w:after="120" w:line="300" w:lineRule="auto"/>
        <w:jc w:val="both"/>
        <w:rPr>
          <w:rFonts w:ascii="Arial" w:hAnsi="Arial" w:cs="Arial"/>
          <w:sz w:val="24"/>
          <w:szCs w:val="24"/>
        </w:rPr>
      </w:pPr>
      <w:r>
        <w:rPr>
          <w:rFonts w:ascii="Arial" w:hAnsi="Arial" w:cs="Arial"/>
          <w:sz w:val="24"/>
          <w:szCs w:val="24"/>
        </w:rPr>
        <w:t>L’appui à la campagne pluviale et pastorale ;</w:t>
      </w:r>
    </w:p>
    <w:p w14:paraId="27F96EC4" w14:textId="180197C5" w:rsidR="001B301C" w:rsidRDefault="001B301C" w:rsidP="00DD154A">
      <w:pPr>
        <w:pStyle w:val="Paragraphedeliste"/>
        <w:numPr>
          <w:ilvl w:val="0"/>
          <w:numId w:val="29"/>
        </w:numPr>
        <w:spacing w:before="120" w:after="120" w:line="300" w:lineRule="auto"/>
        <w:jc w:val="both"/>
        <w:rPr>
          <w:rFonts w:ascii="Arial" w:hAnsi="Arial" w:cs="Arial"/>
          <w:sz w:val="24"/>
          <w:szCs w:val="24"/>
        </w:rPr>
      </w:pPr>
      <w:r>
        <w:rPr>
          <w:rFonts w:ascii="Arial" w:hAnsi="Arial" w:cs="Arial"/>
          <w:sz w:val="24"/>
          <w:szCs w:val="24"/>
        </w:rPr>
        <w:t>La vente subventionnée des produits agricoles ;</w:t>
      </w:r>
    </w:p>
    <w:p w14:paraId="0336A9B1" w14:textId="40247655" w:rsidR="000555F9" w:rsidRDefault="00987F55" w:rsidP="00DD154A">
      <w:pPr>
        <w:pStyle w:val="Paragraphedeliste"/>
        <w:numPr>
          <w:ilvl w:val="0"/>
          <w:numId w:val="29"/>
        </w:numPr>
        <w:spacing w:before="120" w:after="120" w:line="300" w:lineRule="auto"/>
        <w:jc w:val="both"/>
        <w:rPr>
          <w:rFonts w:ascii="Arial" w:hAnsi="Arial" w:cs="Arial"/>
          <w:sz w:val="24"/>
          <w:szCs w:val="24"/>
        </w:rPr>
      </w:pPr>
      <w:proofErr w:type="gramStart"/>
      <w:r w:rsidRPr="000555F9">
        <w:rPr>
          <w:rFonts w:ascii="Arial" w:hAnsi="Arial" w:cs="Arial"/>
          <w:sz w:val="24"/>
          <w:szCs w:val="24"/>
        </w:rPr>
        <w:t>l’appui</w:t>
      </w:r>
      <w:proofErr w:type="gramEnd"/>
      <w:r w:rsidRPr="000555F9">
        <w:rPr>
          <w:rFonts w:ascii="Arial" w:hAnsi="Arial" w:cs="Arial"/>
          <w:sz w:val="24"/>
          <w:szCs w:val="24"/>
        </w:rPr>
        <w:t xml:space="preserve"> conseil </w:t>
      </w:r>
      <w:r w:rsidR="00307D9F">
        <w:rPr>
          <w:rFonts w:ascii="Arial" w:hAnsi="Arial" w:cs="Arial"/>
          <w:sz w:val="24"/>
          <w:szCs w:val="24"/>
        </w:rPr>
        <w:t>et</w:t>
      </w:r>
      <w:r w:rsidRPr="000555F9">
        <w:rPr>
          <w:rFonts w:ascii="Arial" w:hAnsi="Arial" w:cs="Arial"/>
          <w:sz w:val="24"/>
          <w:szCs w:val="24"/>
        </w:rPr>
        <w:t xml:space="preserve"> le</w:t>
      </w:r>
      <w:r w:rsidR="00307D9F">
        <w:rPr>
          <w:rFonts w:ascii="Arial" w:hAnsi="Arial" w:cs="Arial"/>
          <w:sz w:val="24"/>
          <w:szCs w:val="24"/>
        </w:rPr>
        <w:t xml:space="preserve"> </w:t>
      </w:r>
      <w:r w:rsidRPr="000555F9">
        <w:rPr>
          <w:rFonts w:ascii="Arial" w:hAnsi="Arial" w:cs="Arial"/>
          <w:sz w:val="24"/>
          <w:szCs w:val="24"/>
        </w:rPr>
        <w:t>renforcement des capacités</w:t>
      </w:r>
      <w:r w:rsidR="00307D9F">
        <w:rPr>
          <w:rFonts w:ascii="Arial" w:hAnsi="Arial" w:cs="Arial"/>
          <w:sz w:val="24"/>
          <w:szCs w:val="24"/>
        </w:rPr>
        <w:t> ;</w:t>
      </w:r>
    </w:p>
    <w:p w14:paraId="7382818E" w14:textId="04D36038" w:rsidR="00440B49" w:rsidRPr="000555F9" w:rsidRDefault="00987F55" w:rsidP="00DD154A">
      <w:pPr>
        <w:pStyle w:val="Paragraphedeliste"/>
        <w:numPr>
          <w:ilvl w:val="0"/>
          <w:numId w:val="29"/>
        </w:numPr>
        <w:spacing w:before="120" w:after="120" w:line="300" w:lineRule="auto"/>
        <w:jc w:val="both"/>
        <w:rPr>
          <w:rFonts w:ascii="Arial" w:hAnsi="Arial" w:cs="Arial"/>
          <w:sz w:val="24"/>
          <w:szCs w:val="24"/>
        </w:rPr>
      </w:pPr>
      <w:proofErr w:type="gramStart"/>
      <w:r w:rsidRPr="000555F9">
        <w:rPr>
          <w:rFonts w:ascii="Arial" w:hAnsi="Arial" w:cs="Arial"/>
          <w:sz w:val="24"/>
          <w:szCs w:val="24"/>
        </w:rPr>
        <w:t>l</w:t>
      </w:r>
      <w:r w:rsidR="00307D9F">
        <w:rPr>
          <w:rFonts w:ascii="Arial" w:hAnsi="Arial" w:cs="Arial"/>
          <w:sz w:val="24"/>
          <w:szCs w:val="24"/>
        </w:rPr>
        <w:t>’élaboration</w:t>
      </w:r>
      <w:proofErr w:type="gramEnd"/>
      <w:r w:rsidR="00307D9F">
        <w:rPr>
          <w:rFonts w:ascii="Arial" w:hAnsi="Arial" w:cs="Arial"/>
          <w:sz w:val="24"/>
          <w:szCs w:val="24"/>
        </w:rPr>
        <w:t xml:space="preserve"> </w:t>
      </w:r>
      <w:r w:rsidRPr="000555F9">
        <w:rPr>
          <w:rFonts w:ascii="Arial" w:hAnsi="Arial" w:cs="Arial"/>
          <w:sz w:val="24"/>
          <w:szCs w:val="24"/>
        </w:rPr>
        <w:t xml:space="preserve">des textes législatifs et réglementaire notamment </w:t>
      </w:r>
      <w:r w:rsidRPr="000555F9">
        <w:rPr>
          <w:rFonts w:ascii="Arial" w:hAnsi="Arial" w:cs="Arial"/>
          <w:b/>
          <w:bCs/>
          <w:sz w:val="24"/>
          <w:szCs w:val="24"/>
        </w:rPr>
        <w:t>la loi d’orientation agricole</w:t>
      </w:r>
      <w:r w:rsidRPr="000555F9">
        <w:rPr>
          <w:rFonts w:ascii="Arial" w:hAnsi="Arial" w:cs="Arial"/>
          <w:sz w:val="24"/>
          <w:szCs w:val="24"/>
        </w:rPr>
        <w:t xml:space="preserve">. </w:t>
      </w:r>
    </w:p>
    <w:p w14:paraId="3295DD06" w14:textId="046A5D28" w:rsidR="0051606E" w:rsidRDefault="00F10EDF" w:rsidP="00607104">
      <w:pPr>
        <w:pStyle w:val="Titre1"/>
      </w:pPr>
      <w:bookmarkStart w:id="1" w:name="_Toc204280467"/>
      <w:r>
        <w:t>Bilan de réalisations</w:t>
      </w:r>
      <w:bookmarkEnd w:id="1"/>
    </w:p>
    <w:p w14:paraId="47C1D05F" w14:textId="738FCC33" w:rsidR="00C10409" w:rsidRDefault="009A2828" w:rsidP="002E5783">
      <w:pPr>
        <w:pStyle w:val="Titre2"/>
        <w:rPr>
          <w:rFonts w:ascii="Arial" w:hAnsi="Arial" w:cs="Arial"/>
          <w:sz w:val="24"/>
          <w:szCs w:val="24"/>
        </w:rPr>
      </w:pPr>
      <w:bookmarkStart w:id="2" w:name="_Toc204280468"/>
      <w:r w:rsidRPr="00371752">
        <w:rPr>
          <w:rFonts w:ascii="Arial" w:hAnsi="Arial" w:cs="Arial"/>
          <w:sz w:val="24"/>
          <w:szCs w:val="24"/>
        </w:rPr>
        <w:t>Soutien aux Producteurs, Accès aux Intrants et Production Globale</w:t>
      </w:r>
      <w:bookmarkEnd w:id="2"/>
      <w:r w:rsidRPr="00371752">
        <w:rPr>
          <w:rFonts w:ascii="Arial" w:hAnsi="Arial" w:cs="Arial"/>
          <w:sz w:val="24"/>
          <w:szCs w:val="24"/>
        </w:rPr>
        <w:t xml:space="preserve"> </w:t>
      </w:r>
    </w:p>
    <w:p w14:paraId="6E99BBEF" w14:textId="3C63981D" w:rsidR="0069767D" w:rsidRPr="0069767D" w:rsidRDefault="0069767D" w:rsidP="0069767D">
      <w:pPr>
        <w:pStyle w:val="Titre2"/>
        <w:numPr>
          <w:ilvl w:val="0"/>
          <w:numId w:val="0"/>
        </w:numPr>
        <w:ind w:left="720"/>
      </w:pPr>
      <w:proofErr w:type="spellStart"/>
      <w:proofErr w:type="gramStart"/>
      <w:r>
        <w:t>a</w:t>
      </w:r>
      <w:proofErr w:type="spellEnd"/>
      <w:proofErr w:type="gramEnd"/>
      <w:r>
        <w:t xml:space="preserve"> .1.        </w:t>
      </w:r>
      <w:r w:rsidRPr="0069767D">
        <w:rPr>
          <w:rFonts w:ascii="Arial" w:hAnsi="Arial" w:cs="Arial"/>
          <w:sz w:val="24"/>
          <w:szCs w:val="24"/>
        </w:rPr>
        <w:t>Campagne pluviale</w:t>
      </w:r>
    </w:p>
    <w:p w14:paraId="7163B4BC" w14:textId="5198CA92" w:rsidR="00C10409" w:rsidRPr="00D949D4" w:rsidRDefault="00F751A0" w:rsidP="00DD154A">
      <w:pPr>
        <w:pStyle w:val="Paragraphedeliste"/>
        <w:numPr>
          <w:ilvl w:val="0"/>
          <w:numId w:val="29"/>
        </w:numPr>
        <w:spacing w:before="120" w:after="120" w:line="300" w:lineRule="auto"/>
        <w:jc w:val="both"/>
        <w:rPr>
          <w:rFonts w:ascii="Arial" w:hAnsi="Arial" w:cs="Arial"/>
          <w:sz w:val="24"/>
          <w:szCs w:val="24"/>
        </w:rPr>
      </w:pPr>
      <w:proofErr w:type="gramStart"/>
      <w:r w:rsidRPr="00D949D4">
        <w:rPr>
          <w:rFonts w:ascii="Arial" w:hAnsi="Arial" w:cs="Arial"/>
          <w:sz w:val="24"/>
          <w:szCs w:val="24"/>
        </w:rPr>
        <w:t>la</w:t>
      </w:r>
      <w:proofErr w:type="gramEnd"/>
      <w:r w:rsidRPr="00D949D4">
        <w:rPr>
          <w:rFonts w:ascii="Arial" w:hAnsi="Arial" w:cs="Arial"/>
          <w:sz w:val="24"/>
          <w:szCs w:val="24"/>
        </w:rPr>
        <w:t xml:space="preserve"> mise en place des intrants de qualité (semences, engrais, pesticides), </w:t>
      </w:r>
    </w:p>
    <w:p w14:paraId="782ACB70" w14:textId="7B17CE8F" w:rsidR="00882DB9" w:rsidRPr="00371752" w:rsidRDefault="00882DB9"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2</w:t>
      </w:r>
      <w:r w:rsidR="00400A16" w:rsidRPr="00371752">
        <w:rPr>
          <w:rFonts w:ascii="Arial" w:hAnsi="Arial" w:cs="Arial"/>
          <w:sz w:val="24"/>
          <w:szCs w:val="24"/>
          <w:lang w:eastAsia="zh-CN"/>
        </w:rPr>
        <w:t xml:space="preserve"> </w:t>
      </w:r>
      <w:r w:rsidRPr="00371752">
        <w:rPr>
          <w:rFonts w:ascii="Arial" w:hAnsi="Arial" w:cs="Arial"/>
          <w:sz w:val="24"/>
          <w:szCs w:val="24"/>
          <w:lang w:eastAsia="zh-CN"/>
        </w:rPr>
        <w:t>3</w:t>
      </w:r>
      <w:r w:rsidR="00FB1E8A" w:rsidRPr="00371752">
        <w:rPr>
          <w:rFonts w:ascii="Arial" w:hAnsi="Arial" w:cs="Arial"/>
          <w:sz w:val="24"/>
          <w:szCs w:val="24"/>
          <w:lang w:eastAsia="zh-CN"/>
        </w:rPr>
        <w:t>83</w:t>
      </w:r>
      <w:r w:rsidRPr="00371752">
        <w:rPr>
          <w:rFonts w:ascii="Arial" w:hAnsi="Arial" w:cs="Arial"/>
          <w:sz w:val="24"/>
          <w:szCs w:val="24"/>
          <w:lang w:eastAsia="zh-CN"/>
        </w:rPr>
        <w:t xml:space="preserve"> tonnes de semences </w:t>
      </w:r>
      <w:r w:rsidR="00FB1E8A" w:rsidRPr="00371752">
        <w:rPr>
          <w:rFonts w:ascii="Arial" w:hAnsi="Arial" w:cs="Arial"/>
          <w:sz w:val="24"/>
          <w:szCs w:val="24"/>
          <w:lang w:eastAsia="zh-CN"/>
        </w:rPr>
        <w:t>améliorées de mil, sorgho, niébé, arachide</w:t>
      </w:r>
      <w:r w:rsidR="00371752" w:rsidRPr="00371752">
        <w:rPr>
          <w:rFonts w:ascii="Arial" w:hAnsi="Arial" w:cs="Arial"/>
          <w:sz w:val="24"/>
          <w:szCs w:val="24"/>
          <w:lang w:eastAsia="zh-CN"/>
        </w:rPr>
        <w:t xml:space="preserve">, riz sésame </w:t>
      </w:r>
      <w:proofErr w:type="spellStart"/>
      <w:r w:rsidR="00371752" w:rsidRPr="00371752">
        <w:rPr>
          <w:rFonts w:ascii="Arial" w:hAnsi="Arial" w:cs="Arial"/>
          <w:sz w:val="24"/>
          <w:szCs w:val="24"/>
          <w:lang w:eastAsia="zh-CN"/>
        </w:rPr>
        <w:t>etc</w:t>
      </w:r>
      <w:proofErr w:type="spellEnd"/>
      <w:r w:rsidRPr="00371752">
        <w:rPr>
          <w:rFonts w:ascii="Arial" w:hAnsi="Arial" w:cs="Arial"/>
          <w:sz w:val="24"/>
          <w:szCs w:val="24"/>
          <w:lang w:eastAsia="zh-CN"/>
        </w:rPr>
        <w:t> ;</w:t>
      </w:r>
    </w:p>
    <w:p w14:paraId="1CCB91EF" w14:textId="785B3FF2" w:rsidR="00882DB9" w:rsidRPr="00371752" w:rsidRDefault="00371752"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4 966 tonnes</w:t>
      </w:r>
      <w:r w:rsidR="00882DB9" w:rsidRPr="00371752">
        <w:rPr>
          <w:rFonts w:ascii="Arial" w:hAnsi="Arial" w:cs="Arial"/>
          <w:sz w:val="24"/>
          <w:szCs w:val="24"/>
          <w:lang w:eastAsia="zh-CN"/>
        </w:rPr>
        <w:t xml:space="preserve"> d’engrais (NPK, Urée, TSP, </w:t>
      </w:r>
      <w:proofErr w:type="spellStart"/>
      <w:r w:rsidRPr="00371752">
        <w:rPr>
          <w:rFonts w:ascii="Arial" w:hAnsi="Arial" w:cs="Arial"/>
          <w:sz w:val="24"/>
          <w:szCs w:val="24"/>
          <w:lang w:eastAsia="zh-CN"/>
        </w:rPr>
        <w:t>etc</w:t>
      </w:r>
      <w:proofErr w:type="spellEnd"/>
      <w:r w:rsidR="00882DB9" w:rsidRPr="00371752">
        <w:rPr>
          <w:rFonts w:ascii="Arial" w:hAnsi="Arial" w:cs="Arial"/>
          <w:sz w:val="24"/>
          <w:szCs w:val="24"/>
          <w:lang w:eastAsia="zh-CN"/>
        </w:rPr>
        <w:t>) ;</w:t>
      </w:r>
    </w:p>
    <w:p w14:paraId="48AA363F" w14:textId="77777777" w:rsidR="00882DB9" w:rsidRPr="00371752" w:rsidRDefault="00882DB9" w:rsidP="00DD154A">
      <w:pPr>
        <w:pStyle w:val="Paragraphedeliste"/>
        <w:numPr>
          <w:ilvl w:val="0"/>
          <w:numId w:val="6"/>
        </w:numPr>
        <w:spacing w:before="60" w:after="60" w:line="276" w:lineRule="auto"/>
        <w:ind w:left="1134" w:hanging="357"/>
        <w:contextualSpacing w:val="0"/>
        <w:jc w:val="both"/>
        <w:rPr>
          <w:rFonts w:ascii="Arial" w:hAnsi="Arial" w:cs="Arial"/>
          <w:sz w:val="24"/>
          <w:szCs w:val="24"/>
          <w:highlight w:val="yellow"/>
          <w:lang w:eastAsia="zh-CN"/>
        </w:rPr>
      </w:pPr>
      <w:r w:rsidRPr="00371752">
        <w:rPr>
          <w:rFonts w:ascii="Arial" w:hAnsi="Arial" w:cs="Arial"/>
          <w:sz w:val="24"/>
          <w:szCs w:val="24"/>
          <w:highlight w:val="yellow"/>
          <w:lang w:eastAsia="zh-CN"/>
        </w:rPr>
        <w:t xml:space="preserve">387 litres d’engrais liquide ; </w:t>
      </w:r>
    </w:p>
    <w:p w14:paraId="7AB41F04" w14:textId="77777777" w:rsidR="00F07D2D" w:rsidRDefault="00882DB9"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highlight w:val="yellow"/>
          <w:lang w:eastAsia="zh-CN"/>
        </w:rPr>
        <w:t>1</w:t>
      </w:r>
      <w:r w:rsidR="00400A16" w:rsidRPr="00371752">
        <w:rPr>
          <w:rFonts w:ascii="Arial" w:hAnsi="Arial" w:cs="Arial"/>
          <w:sz w:val="24"/>
          <w:szCs w:val="24"/>
          <w:highlight w:val="yellow"/>
          <w:lang w:eastAsia="zh-CN"/>
        </w:rPr>
        <w:t xml:space="preserve"> </w:t>
      </w:r>
      <w:r w:rsidRPr="00371752">
        <w:rPr>
          <w:rFonts w:ascii="Arial" w:hAnsi="Arial" w:cs="Arial"/>
          <w:sz w:val="24"/>
          <w:szCs w:val="24"/>
          <w:highlight w:val="yellow"/>
          <w:lang w:eastAsia="zh-CN"/>
        </w:rPr>
        <w:t xml:space="preserve">883 petits matériels ; </w:t>
      </w:r>
    </w:p>
    <w:p w14:paraId="0AB209CC" w14:textId="4ADC263F" w:rsidR="00F07D2D" w:rsidRPr="00371752" w:rsidRDefault="00F07D2D"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102 123 litres de pesticides (</w:t>
      </w:r>
      <w:r w:rsidRPr="00371752">
        <w:rPr>
          <w:rFonts w:ascii="Arial" w:hAnsi="Arial" w:cs="Arial"/>
          <w:sz w:val="24"/>
          <w:szCs w:val="24"/>
          <w:highlight w:val="yellow"/>
          <w:lang w:eastAsia="zh-CN"/>
        </w:rPr>
        <w:t>DGPV et CNLA</w:t>
      </w:r>
      <w:r w:rsidRPr="00371752">
        <w:rPr>
          <w:rFonts w:ascii="Arial" w:hAnsi="Arial" w:cs="Arial"/>
          <w:sz w:val="24"/>
          <w:szCs w:val="24"/>
          <w:lang w:eastAsia="zh-CN"/>
        </w:rPr>
        <w:t>) ;</w:t>
      </w:r>
    </w:p>
    <w:p w14:paraId="7C46ACE3" w14:textId="17477F73" w:rsidR="00F07D2D" w:rsidRPr="00F07D2D" w:rsidRDefault="00F07D2D" w:rsidP="00DD154A">
      <w:pPr>
        <w:pStyle w:val="Paragraphedeliste"/>
        <w:numPr>
          <w:ilvl w:val="0"/>
          <w:numId w:val="6"/>
        </w:numPr>
        <w:spacing w:before="60" w:after="60" w:line="276" w:lineRule="auto"/>
        <w:ind w:left="1134" w:hanging="357"/>
        <w:contextualSpacing w:val="0"/>
        <w:jc w:val="both"/>
        <w:rPr>
          <w:rFonts w:ascii="Arial" w:hAnsi="Arial" w:cs="Arial"/>
          <w:sz w:val="24"/>
          <w:szCs w:val="24"/>
          <w:highlight w:val="yellow"/>
          <w:lang w:eastAsia="zh-CN"/>
        </w:rPr>
      </w:pPr>
      <w:r w:rsidRPr="00371752">
        <w:rPr>
          <w:rFonts w:ascii="Arial" w:hAnsi="Arial" w:cs="Arial"/>
          <w:sz w:val="24"/>
          <w:szCs w:val="24"/>
          <w:highlight w:val="yellow"/>
          <w:lang w:eastAsia="zh-CN"/>
        </w:rPr>
        <w:t>300 sachets de fongicides (sachet de 20g) ;</w:t>
      </w:r>
    </w:p>
    <w:p w14:paraId="44EFE01C" w14:textId="74D380F7" w:rsidR="00882DB9" w:rsidRPr="00D949D4" w:rsidRDefault="00F07D2D" w:rsidP="00DD154A">
      <w:pPr>
        <w:pStyle w:val="Paragraphedeliste"/>
        <w:numPr>
          <w:ilvl w:val="0"/>
          <w:numId w:val="30"/>
        </w:numPr>
        <w:spacing w:before="60" w:after="60" w:line="276" w:lineRule="auto"/>
        <w:jc w:val="both"/>
        <w:rPr>
          <w:rFonts w:ascii="Arial" w:hAnsi="Arial" w:cs="Arial"/>
          <w:sz w:val="24"/>
          <w:szCs w:val="24"/>
          <w:lang w:eastAsia="zh-CN"/>
        </w:rPr>
      </w:pPr>
      <w:proofErr w:type="gramStart"/>
      <w:r w:rsidRPr="00D949D4">
        <w:rPr>
          <w:rFonts w:ascii="Arial" w:hAnsi="Arial" w:cs="Arial"/>
          <w:sz w:val="24"/>
          <w:szCs w:val="24"/>
        </w:rPr>
        <w:t>des</w:t>
      </w:r>
      <w:proofErr w:type="gramEnd"/>
      <w:r w:rsidRPr="00D949D4">
        <w:rPr>
          <w:rFonts w:ascii="Arial" w:hAnsi="Arial" w:cs="Arial"/>
          <w:sz w:val="24"/>
          <w:szCs w:val="24"/>
        </w:rPr>
        <w:t xml:space="preserve"> équipements et matériels agricoles,</w:t>
      </w:r>
    </w:p>
    <w:p w14:paraId="3B83692D" w14:textId="77777777" w:rsidR="00F07D2D" w:rsidRDefault="00371752"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1</w:t>
      </w:r>
      <w:r w:rsidR="00882DB9" w:rsidRPr="00371752">
        <w:rPr>
          <w:rFonts w:ascii="Arial" w:hAnsi="Arial" w:cs="Arial"/>
          <w:sz w:val="24"/>
          <w:szCs w:val="24"/>
          <w:lang w:eastAsia="zh-CN"/>
        </w:rPr>
        <w:t>72 UCA</w:t>
      </w:r>
      <w:r w:rsidRPr="00371752">
        <w:rPr>
          <w:rFonts w:ascii="Arial" w:hAnsi="Arial" w:cs="Arial"/>
          <w:sz w:val="24"/>
          <w:szCs w:val="24"/>
          <w:lang w:eastAsia="zh-CN"/>
        </w:rPr>
        <w:t xml:space="preserve">, </w:t>
      </w:r>
    </w:p>
    <w:p w14:paraId="6F9CEA4C" w14:textId="77777777" w:rsidR="00F07D2D" w:rsidRDefault="00371752"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 xml:space="preserve">3 motoculteurs (Et ceux du PAM), </w:t>
      </w:r>
    </w:p>
    <w:p w14:paraId="4175681D" w14:textId="3B66BE3C" w:rsidR="00882DB9" w:rsidRPr="00371752" w:rsidRDefault="00371752" w:rsidP="00DD154A">
      <w:pPr>
        <w:pStyle w:val="Paragraphedeliste"/>
        <w:numPr>
          <w:ilvl w:val="0"/>
          <w:numId w:val="6"/>
        </w:numPr>
        <w:spacing w:before="60" w:after="60" w:line="276" w:lineRule="auto"/>
        <w:ind w:left="1134" w:hanging="357"/>
        <w:contextualSpacing w:val="0"/>
        <w:jc w:val="both"/>
        <w:rPr>
          <w:rFonts w:ascii="Arial" w:hAnsi="Arial" w:cs="Arial"/>
          <w:sz w:val="24"/>
          <w:szCs w:val="24"/>
          <w:lang w:eastAsia="zh-CN"/>
        </w:rPr>
      </w:pPr>
      <w:r w:rsidRPr="00371752">
        <w:rPr>
          <w:rFonts w:ascii="Arial" w:hAnsi="Arial" w:cs="Arial"/>
          <w:sz w:val="24"/>
          <w:szCs w:val="24"/>
          <w:lang w:eastAsia="zh-CN"/>
        </w:rPr>
        <w:t>4 tracteurs, 7 batteuses, 7 décortiqueuses, 7 torréfacteurs, 7 extracteurs d’huile ;</w:t>
      </w:r>
    </w:p>
    <w:p w14:paraId="58D3651D" w14:textId="7F32C674" w:rsidR="00882DB9" w:rsidRPr="00F07D2D" w:rsidRDefault="00371752" w:rsidP="00DD154A">
      <w:pPr>
        <w:pStyle w:val="Paragraphedeliste"/>
        <w:numPr>
          <w:ilvl w:val="0"/>
          <w:numId w:val="30"/>
        </w:numPr>
        <w:spacing w:before="60" w:after="60" w:line="276" w:lineRule="auto"/>
        <w:jc w:val="both"/>
        <w:rPr>
          <w:rFonts w:ascii="Arial" w:hAnsi="Arial" w:cs="Arial"/>
          <w:sz w:val="24"/>
          <w:szCs w:val="24"/>
          <w:lang w:eastAsia="zh-CN"/>
        </w:rPr>
      </w:pPr>
      <w:r w:rsidRPr="00F07D2D">
        <w:rPr>
          <w:rFonts w:ascii="Arial" w:hAnsi="Arial" w:cs="Arial"/>
          <w:sz w:val="24"/>
          <w:szCs w:val="24"/>
          <w:lang w:eastAsia="zh-CN"/>
        </w:rPr>
        <w:t>12</w:t>
      </w:r>
      <w:r w:rsidR="00F07D2D" w:rsidRPr="00F07D2D">
        <w:rPr>
          <w:rFonts w:ascii="Arial" w:hAnsi="Arial" w:cs="Arial"/>
          <w:sz w:val="24"/>
          <w:szCs w:val="24"/>
          <w:lang w:eastAsia="zh-CN"/>
        </w:rPr>
        <w:t xml:space="preserve"> </w:t>
      </w:r>
      <w:r w:rsidR="001133B1" w:rsidRPr="00F07D2D">
        <w:rPr>
          <w:rFonts w:ascii="Arial" w:hAnsi="Arial" w:cs="Arial"/>
          <w:sz w:val="24"/>
          <w:szCs w:val="24"/>
          <w:lang w:eastAsia="zh-CN"/>
        </w:rPr>
        <w:t>950 producteurs</w:t>
      </w:r>
      <w:r w:rsidR="00882DB9" w:rsidRPr="00F07D2D">
        <w:rPr>
          <w:rFonts w:ascii="Arial" w:hAnsi="Arial" w:cs="Arial"/>
          <w:sz w:val="24"/>
          <w:szCs w:val="24"/>
          <w:lang w:eastAsia="zh-CN"/>
        </w:rPr>
        <w:t xml:space="preserve"> formés</w:t>
      </w:r>
    </w:p>
    <w:p w14:paraId="23328CD3" w14:textId="347C2EC2" w:rsidR="00882DB9" w:rsidRPr="0095436F" w:rsidRDefault="00882DB9" w:rsidP="00882DB9">
      <w:pPr>
        <w:shd w:val="clear" w:color="auto" w:fill="92D050"/>
        <w:spacing w:before="120" w:after="120" w:line="276" w:lineRule="auto"/>
        <w:ind w:right="11"/>
        <w:jc w:val="both"/>
        <w:rPr>
          <w:rFonts w:ascii="Arial" w:eastAsia="Arial Narrow" w:hAnsi="Arial" w:cs="Arial"/>
          <w:color w:val="000000"/>
          <w:sz w:val="24"/>
          <w:szCs w:val="24"/>
          <w:lang w:val="en-US" w:eastAsia="fr-FR"/>
        </w:rPr>
      </w:pPr>
      <w:bookmarkStart w:id="3" w:name="_Hlk204252216"/>
      <w:r w:rsidRPr="0095436F">
        <w:rPr>
          <w:rFonts w:ascii="Arial" w:hAnsi="Arial" w:cs="Arial"/>
          <w:b/>
          <w:i/>
          <w:iCs/>
          <w:sz w:val="24"/>
          <w:szCs w:val="24"/>
          <w:lang w:eastAsia="fr-FR"/>
        </w:rPr>
        <w:t xml:space="preserve">Ces appuis ont permis d’atteindre une </w:t>
      </w:r>
      <w:r w:rsidR="00993430" w:rsidRPr="0095436F">
        <w:rPr>
          <w:rFonts w:ascii="Arial" w:hAnsi="Arial" w:cs="Arial"/>
          <w:b/>
          <w:i/>
          <w:iCs/>
          <w:sz w:val="24"/>
          <w:szCs w:val="24"/>
          <w:lang w:eastAsia="fr-FR"/>
        </w:rPr>
        <w:t>production céréalière</w:t>
      </w:r>
      <w:r w:rsidRPr="0095436F">
        <w:rPr>
          <w:rFonts w:ascii="Arial" w:hAnsi="Arial" w:cs="Arial"/>
          <w:b/>
          <w:i/>
          <w:iCs/>
          <w:sz w:val="24"/>
          <w:szCs w:val="24"/>
          <w:lang w:eastAsia="fr-FR"/>
        </w:rPr>
        <w:t xml:space="preserve"> de </w:t>
      </w:r>
      <w:r w:rsidR="003A276C">
        <w:rPr>
          <w:rFonts w:ascii="Arial" w:hAnsi="Arial" w:cs="Arial"/>
          <w:b/>
          <w:bCs/>
          <w:i/>
          <w:iCs/>
          <w:sz w:val="24"/>
          <w:szCs w:val="24"/>
          <w:lang w:eastAsia="fr-FR"/>
        </w:rPr>
        <w:t xml:space="preserve">x </w:t>
      </w:r>
      <w:r w:rsidRPr="0095436F">
        <w:rPr>
          <w:rFonts w:ascii="Arial" w:hAnsi="Arial" w:cs="Arial"/>
          <w:b/>
          <w:i/>
          <w:iCs/>
          <w:sz w:val="24"/>
          <w:szCs w:val="24"/>
          <w:lang w:eastAsia="fr-FR"/>
        </w:rPr>
        <w:t xml:space="preserve">tonnes pour les principales céréales et </w:t>
      </w:r>
      <w:proofErr w:type="gramStart"/>
      <w:r w:rsidR="003A276C">
        <w:rPr>
          <w:rFonts w:ascii="Arial" w:hAnsi="Arial" w:cs="Arial"/>
          <w:b/>
          <w:bCs/>
          <w:i/>
          <w:iCs/>
          <w:sz w:val="24"/>
          <w:szCs w:val="24"/>
          <w:lang w:eastAsia="fr-FR"/>
        </w:rPr>
        <w:t xml:space="preserve">y </w:t>
      </w:r>
      <w:r w:rsidRPr="0095436F">
        <w:rPr>
          <w:rFonts w:ascii="Arial" w:hAnsi="Arial" w:cs="Arial"/>
          <w:b/>
          <w:bCs/>
          <w:i/>
          <w:iCs/>
          <w:sz w:val="24"/>
          <w:szCs w:val="24"/>
          <w:lang w:eastAsia="fr-FR"/>
        </w:rPr>
        <w:t xml:space="preserve"> </w:t>
      </w:r>
      <w:r w:rsidRPr="0095436F">
        <w:rPr>
          <w:rFonts w:ascii="Arial" w:hAnsi="Arial" w:cs="Arial"/>
          <w:b/>
          <w:i/>
          <w:iCs/>
          <w:sz w:val="24"/>
          <w:szCs w:val="24"/>
          <w:lang w:eastAsia="fr-FR"/>
        </w:rPr>
        <w:t>tonnes</w:t>
      </w:r>
      <w:proofErr w:type="gramEnd"/>
      <w:r w:rsidRPr="0095436F">
        <w:rPr>
          <w:rFonts w:ascii="Arial" w:hAnsi="Arial" w:cs="Arial"/>
          <w:b/>
          <w:i/>
          <w:iCs/>
          <w:sz w:val="24"/>
          <w:szCs w:val="24"/>
          <w:lang w:eastAsia="fr-FR"/>
        </w:rPr>
        <w:t xml:space="preserve"> pour les cultures de rente (Rapport EPER MAG/EL 202</w:t>
      </w:r>
      <w:r w:rsidR="003A276C">
        <w:rPr>
          <w:rFonts w:ascii="Arial" w:hAnsi="Arial" w:cs="Arial"/>
          <w:b/>
          <w:i/>
          <w:iCs/>
          <w:sz w:val="24"/>
          <w:szCs w:val="24"/>
          <w:lang w:eastAsia="fr-FR"/>
        </w:rPr>
        <w:t>5</w:t>
      </w:r>
      <w:r w:rsidRPr="0095436F">
        <w:rPr>
          <w:rFonts w:ascii="Arial" w:hAnsi="Arial" w:cs="Arial"/>
          <w:b/>
          <w:i/>
          <w:iCs/>
          <w:sz w:val="24"/>
          <w:szCs w:val="24"/>
          <w:lang w:eastAsia="fr-FR"/>
        </w:rPr>
        <w:t>).</w:t>
      </w:r>
    </w:p>
    <w:bookmarkEnd w:id="3"/>
    <w:p w14:paraId="58CEA3EC" w14:textId="14CB0225" w:rsidR="0069767D" w:rsidRPr="0069767D" w:rsidRDefault="0069767D" w:rsidP="00993430">
      <w:pPr>
        <w:spacing w:before="120" w:after="120" w:line="276" w:lineRule="auto"/>
        <w:ind w:right="11"/>
        <w:jc w:val="both"/>
        <w:rPr>
          <w:rFonts w:ascii="Arial" w:eastAsia="Arial Narrow" w:hAnsi="Arial" w:cs="Arial"/>
          <w:b/>
          <w:bCs/>
          <w:color w:val="000000"/>
          <w:sz w:val="24"/>
          <w:szCs w:val="24"/>
          <w:highlight w:val="yellow"/>
          <w:lang w:val="en-US" w:eastAsia="fr-FR"/>
        </w:rPr>
      </w:pPr>
      <w:r w:rsidRPr="0069767D">
        <w:rPr>
          <w:rFonts w:ascii="Arial" w:eastAsia="Arial Narrow" w:hAnsi="Arial" w:cs="Arial"/>
          <w:b/>
          <w:bCs/>
          <w:color w:val="000000"/>
          <w:sz w:val="24"/>
          <w:szCs w:val="24"/>
          <w:highlight w:val="yellow"/>
          <w:lang w:val="en-US" w:eastAsia="fr-FR"/>
        </w:rPr>
        <w:t xml:space="preserve">a.2. </w:t>
      </w:r>
      <w:proofErr w:type="spellStart"/>
      <w:r w:rsidRPr="0069767D">
        <w:rPr>
          <w:rFonts w:ascii="Arial" w:eastAsia="Arial Narrow" w:hAnsi="Arial" w:cs="Arial"/>
          <w:b/>
          <w:bCs/>
          <w:color w:val="000000"/>
          <w:sz w:val="24"/>
          <w:szCs w:val="24"/>
          <w:highlight w:val="yellow"/>
          <w:lang w:val="en-US" w:eastAsia="fr-FR"/>
        </w:rPr>
        <w:t>Campagne</w:t>
      </w:r>
      <w:proofErr w:type="spellEnd"/>
      <w:r w:rsidRPr="0069767D">
        <w:rPr>
          <w:rFonts w:ascii="Arial" w:eastAsia="Arial Narrow" w:hAnsi="Arial" w:cs="Arial"/>
          <w:b/>
          <w:bCs/>
          <w:color w:val="000000"/>
          <w:sz w:val="24"/>
          <w:szCs w:val="24"/>
          <w:highlight w:val="yellow"/>
          <w:lang w:val="en-US" w:eastAsia="fr-FR"/>
        </w:rPr>
        <w:t xml:space="preserve"> culture </w:t>
      </w:r>
      <w:proofErr w:type="spellStart"/>
      <w:r w:rsidRPr="0069767D">
        <w:rPr>
          <w:rFonts w:ascii="Arial" w:eastAsia="Arial Narrow" w:hAnsi="Arial" w:cs="Arial"/>
          <w:b/>
          <w:bCs/>
          <w:color w:val="000000"/>
          <w:sz w:val="24"/>
          <w:szCs w:val="24"/>
          <w:highlight w:val="yellow"/>
          <w:lang w:val="en-US" w:eastAsia="fr-FR"/>
        </w:rPr>
        <w:t>irrigué</w:t>
      </w:r>
      <w:proofErr w:type="spellEnd"/>
    </w:p>
    <w:p w14:paraId="172516E8" w14:textId="48C59354" w:rsidR="00993430" w:rsidRPr="00C5455C" w:rsidRDefault="00882DB9" w:rsidP="00DD154A">
      <w:pPr>
        <w:pStyle w:val="Paragraphedeliste"/>
        <w:numPr>
          <w:ilvl w:val="0"/>
          <w:numId w:val="6"/>
        </w:numPr>
        <w:spacing w:before="60" w:after="60" w:line="276" w:lineRule="auto"/>
        <w:ind w:left="284" w:right="11"/>
        <w:jc w:val="both"/>
        <w:rPr>
          <w:rFonts w:ascii="Arial" w:eastAsia="Arial Narrow" w:hAnsi="Arial" w:cs="Arial"/>
          <w:color w:val="000000"/>
          <w:sz w:val="24"/>
          <w:szCs w:val="24"/>
          <w:highlight w:val="yellow"/>
          <w:lang w:eastAsia="fr-FR"/>
        </w:rPr>
      </w:pPr>
      <w:r w:rsidRPr="00C5455C">
        <w:rPr>
          <w:rFonts w:ascii="Arial" w:eastAsia="Arial Narrow" w:hAnsi="Arial" w:cs="Arial"/>
          <w:color w:val="000000"/>
          <w:sz w:val="24"/>
          <w:szCs w:val="24"/>
          <w:highlight w:val="yellow"/>
          <w:lang w:eastAsia="fr-FR"/>
        </w:rPr>
        <w:t>7,8 tonnes de semences potagères, 128 tonnes de céréales, 16 tonnes de légumineuses, 254 tonnes de pomme de terre, 1,2 tonnes de moringa et 4760 fagots de boutures de manioc</w:t>
      </w:r>
      <w:r w:rsidR="00993430" w:rsidRPr="00C5455C">
        <w:rPr>
          <w:rFonts w:ascii="Arial" w:eastAsia="Arial Narrow" w:hAnsi="Arial" w:cs="Arial"/>
          <w:color w:val="000000"/>
          <w:sz w:val="24"/>
          <w:szCs w:val="24"/>
          <w:highlight w:val="yellow"/>
          <w:lang w:eastAsia="fr-FR"/>
        </w:rPr>
        <w:t xml:space="preserve">. Aussi, </w:t>
      </w:r>
      <w:r w:rsidRPr="00C5455C">
        <w:rPr>
          <w:rFonts w:ascii="Arial" w:eastAsia="Arial Narrow" w:hAnsi="Arial" w:cs="Arial"/>
          <w:color w:val="000000"/>
          <w:sz w:val="24"/>
          <w:szCs w:val="24"/>
          <w:highlight w:val="yellow"/>
          <w:lang w:eastAsia="fr-FR"/>
        </w:rPr>
        <w:t>4 322,539 tonnes d’engrais granulés toutes catégories confondues ont été placées dans les différentes régions dont 4 115,452 tonnes en subvention et 207,087 tonnes en don. L’engrais subventionné se compose de 1</w:t>
      </w:r>
      <w:r w:rsidR="00400A16" w:rsidRPr="00C5455C">
        <w:rPr>
          <w:rFonts w:ascii="Arial" w:eastAsia="Arial Narrow" w:hAnsi="Arial" w:cs="Arial"/>
          <w:color w:val="000000"/>
          <w:sz w:val="24"/>
          <w:szCs w:val="24"/>
          <w:highlight w:val="yellow"/>
          <w:lang w:eastAsia="fr-FR"/>
        </w:rPr>
        <w:t xml:space="preserve"> </w:t>
      </w:r>
      <w:r w:rsidRPr="00C5455C">
        <w:rPr>
          <w:rFonts w:ascii="Arial" w:eastAsia="Arial Narrow" w:hAnsi="Arial" w:cs="Arial"/>
          <w:color w:val="000000"/>
          <w:sz w:val="24"/>
          <w:szCs w:val="24"/>
          <w:highlight w:val="yellow"/>
          <w:lang w:eastAsia="fr-FR"/>
        </w:rPr>
        <w:t xml:space="preserve">747,701 tonnes de NPK, 1 424,838 tonnes d’urée et 1 150 tonnes de TSP. Le tonnage placé sous forme de don est composé de 206,979 tonnes de NPK et 0,108 tonnes d’urée. </w:t>
      </w:r>
    </w:p>
    <w:p w14:paraId="5F6779BF" w14:textId="04EC8CC4" w:rsidR="00882DB9" w:rsidRPr="00C5455C" w:rsidRDefault="00882DB9" w:rsidP="00E248FE">
      <w:pPr>
        <w:spacing w:before="60" w:after="60" w:line="276" w:lineRule="auto"/>
        <w:ind w:left="357" w:right="11"/>
        <w:jc w:val="both"/>
        <w:rPr>
          <w:rFonts w:ascii="Arial" w:eastAsia="Arial Narrow" w:hAnsi="Arial" w:cs="Arial"/>
          <w:color w:val="000000"/>
          <w:sz w:val="24"/>
          <w:szCs w:val="24"/>
          <w:highlight w:val="yellow"/>
          <w:lang w:eastAsia="fr-FR"/>
        </w:rPr>
      </w:pPr>
      <w:r w:rsidRPr="00C5455C">
        <w:rPr>
          <w:rFonts w:ascii="Arial" w:eastAsia="Arial Narrow" w:hAnsi="Arial" w:cs="Arial"/>
          <w:color w:val="000000"/>
          <w:sz w:val="24"/>
          <w:szCs w:val="24"/>
          <w:highlight w:val="yellow"/>
          <w:lang w:eastAsia="fr-FR"/>
        </w:rPr>
        <w:lastRenderedPageBreak/>
        <w:t>En outre, les régions d’Agadez et de Dosso ont reçu respectivement sous forme de don</w:t>
      </w:r>
      <w:r w:rsidR="00993430" w:rsidRPr="00C5455C">
        <w:rPr>
          <w:rFonts w:ascii="Arial" w:eastAsia="Arial Narrow" w:hAnsi="Arial" w:cs="Arial"/>
          <w:color w:val="000000"/>
          <w:sz w:val="24"/>
          <w:szCs w:val="24"/>
          <w:highlight w:val="yellow"/>
          <w:lang w:eastAsia="fr-FR"/>
        </w:rPr>
        <w:t>s</w:t>
      </w:r>
      <w:r w:rsidRPr="00C5455C">
        <w:rPr>
          <w:rFonts w:ascii="Arial" w:eastAsia="Arial Narrow" w:hAnsi="Arial" w:cs="Arial"/>
          <w:color w:val="000000"/>
          <w:sz w:val="24"/>
          <w:szCs w:val="24"/>
          <w:highlight w:val="yellow"/>
          <w:lang w:eastAsia="fr-FR"/>
        </w:rPr>
        <w:t xml:space="preserve"> 140 litres et 23 litres d’engrais liquide.</w:t>
      </w:r>
    </w:p>
    <w:p w14:paraId="1FB67D70" w14:textId="77777777" w:rsidR="00882DB9" w:rsidRPr="00C5455C" w:rsidRDefault="00882DB9" w:rsidP="00DD154A">
      <w:pPr>
        <w:pStyle w:val="Paragraphedeliste"/>
        <w:numPr>
          <w:ilvl w:val="0"/>
          <w:numId w:val="6"/>
        </w:numPr>
        <w:spacing w:before="60" w:after="60" w:line="276" w:lineRule="auto"/>
        <w:ind w:left="357" w:hanging="357"/>
        <w:contextualSpacing w:val="0"/>
        <w:jc w:val="both"/>
        <w:rPr>
          <w:rFonts w:ascii="Arial" w:hAnsi="Arial" w:cs="Arial"/>
          <w:sz w:val="24"/>
          <w:szCs w:val="24"/>
          <w:highlight w:val="yellow"/>
          <w:lang w:eastAsia="zh-CN"/>
        </w:rPr>
      </w:pPr>
      <w:r w:rsidRPr="00C5455C">
        <w:rPr>
          <w:rFonts w:ascii="Arial" w:hAnsi="Arial" w:cs="Arial"/>
          <w:sz w:val="24"/>
          <w:szCs w:val="24"/>
          <w:highlight w:val="yellow"/>
          <w:lang w:eastAsia="zh-CN"/>
        </w:rPr>
        <w:t>85 068 petits matériels (arrosoirs, binettes, brouettes, râteaux, etc.), 1 167 motopompes, 300 charrettes, 300 charrues, 12 motoculteurs, 1 600 mètres linéaires de grillage, 3 semoirs et 2 batteuses.</w:t>
      </w:r>
    </w:p>
    <w:p w14:paraId="36F6FE7D" w14:textId="77777777" w:rsidR="00882DB9" w:rsidRPr="00C5455C" w:rsidRDefault="00882DB9" w:rsidP="00DD154A">
      <w:pPr>
        <w:pStyle w:val="Paragraphedeliste"/>
        <w:numPr>
          <w:ilvl w:val="0"/>
          <w:numId w:val="6"/>
        </w:numPr>
        <w:spacing w:before="60" w:after="60" w:line="276" w:lineRule="auto"/>
        <w:ind w:left="357" w:hanging="357"/>
        <w:contextualSpacing w:val="0"/>
        <w:jc w:val="both"/>
        <w:rPr>
          <w:rFonts w:ascii="Arial" w:hAnsi="Arial" w:cs="Arial"/>
          <w:sz w:val="24"/>
          <w:szCs w:val="24"/>
          <w:highlight w:val="yellow"/>
          <w:lang w:eastAsia="zh-CN"/>
        </w:rPr>
      </w:pPr>
      <w:r w:rsidRPr="00C5455C">
        <w:rPr>
          <w:rFonts w:ascii="Arial" w:hAnsi="Arial" w:cs="Arial"/>
          <w:sz w:val="24"/>
          <w:szCs w:val="24"/>
          <w:highlight w:val="yellow"/>
          <w:lang w:eastAsia="zh-CN"/>
        </w:rPr>
        <w:t>21 643,5 litres de produits EC, 13 568 litres de produits ULV pour une capacité d’intervention de 35 211,5 ha.</w:t>
      </w:r>
    </w:p>
    <w:p w14:paraId="3C8DE238" w14:textId="35E1D0E3" w:rsidR="00882DB9" w:rsidRPr="00C5455C" w:rsidRDefault="00882DB9" w:rsidP="00DD154A">
      <w:pPr>
        <w:pStyle w:val="Paragraphedeliste"/>
        <w:numPr>
          <w:ilvl w:val="0"/>
          <w:numId w:val="6"/>
        </w:numPr>
        <w:spacing w:before="60" w:after="60" w:line="276" w:lineRule="auto"/>
        <w:ind w:left="357" w:hanging="357"/>
        <w:contextualSpacing w:val="0"/>
        <w:jc w:val="both"/>
        <w:rPr>
          <w:rFonts w:ascii="Arial" w:hAnsi="Arial" w:cs="Arial"/>
          <w:sz w:val="24"/>
          <w:szCs w:val="24"/>
          <w:highlight w:val="yellow"/>
          <w:lang w:eastAsia="zh-CN"/>
        </w:rPr>
      </w:pPr>
      <w:r w:rsidRPr="00C5455C">
        <w:rPr>
          <w:rFonts w:ascii="Arial" w:hAnsi="Arial" w:cs="Arial"/>
          <w:sz w:val="24"/>
          <w:szCs w:val="24"/>
          <w:highlight w:val="yellow"/>
          <w:lang w:eastAsia="zh-CN"/>
        </w:rPr>
        <w:t xml:space="preserve">Réalisation de 107 CEP/M et 101 tests de démonstration ont été réalisés, qui ont </w:t>
      </w:r>
      <w:r w:rsidR="002E5783" w:rsidRPr="00C5455C">
        <w:rPr>
          <w:rFonts w:ascii="Arial" w:hAnsi="Arial" w:cs="Arial"/>
          <w:sz w:val="24"/>
          <w:szCs w:val="24"/>
          <w:highlight w:val="yellow"/>
          <w:lang w:eastAsia="zh-CN"/>
        </w:rPr>
        <w:t>touché 3</w:t>
      </w:r>
      <w:r w:rsidRPr="00C5455C">
        <w:rPr>
          <w:rFonts w:ascii="Arial" w:hAnsi="Arial" w:cs="Arial"/>
          <w:sz w:val="24"/>
          <w:szCs w:val="24"/>
          <w:highlight w:val="yellow"/>
          <w:lang w:eastAsia="zh-CN"/>
        </w:rPr>
        <w:t> 069 apprenants dont 1 522 femmes.</w:t>
      </w:r>
    </w:p>
    <w:p w14:paraId="2A2C4BE5" w14:textId="58ECB3E3" w:rsidR="00882DB9" w:rsidRPr="0095436F" w:rsidRDefault="00882DB9" w:rsidP="00993430">
      <w:pPr>
        <w:shd w:val="clear" w:color="auto" w:fill="92D050"/>
        <w:spacing w:before="120" w:after="120" w:line="276" w:lineRule="auto"/>
        <w:ind w:right="11"/>
        <w:jc w:val="both"/>
        <w:rPr>
          <w:rFonts w:ascii="Arial" w:eastAsia="Arial Narrow" w:hAnsi="Arial" w:cs="Arial"/>
          <w:color w:val="000000"/>
          <w:sz w:val="24"/>
          <w:szCs w:val="24"/>
          <w:lang w:val="en-US" w:eastAsia="fr-FR"/>
        </w:rPr>
      </w:pPr>
      <w:r w:rsidRPr="0095436F">
        <w:rPr>
          <w:rFonts w:ascii="Arial" w:hAnsi="Arial" w:cs="Arial"/>
          <w:b/>
          <w:i/>
          <w:iCs/>
          <w:sz w:val="24"/>
          <w:szCs w:val="24"/>
          <w:lang w:eastAsia="fr-FR"/>
        </w:rPr>
        <w:t xml:space="preserve">Ces appuis ont permis d’atteindre une production des cultures irriguées de </w:t>
      </w:r>
      <w:r w:rsidR="00C5455C">
        <w:rPr>
          <w:rFonts w:ascii="Arial" w:hAnsi="Arial" w:cs="Arial"/>
          <w:b/>
          <w:bCs/>
          <w:i/>
          <w:iCs/>
          <w:sz w:val="24"/>
          <w:szCs w:val="24"/>
          <w:lang w:eastAsia="fr-FR"/>
        </w:rPr>
        <w:t>X</w:t>
      </w:r>
      <w:r w:rsidRPr="0095436F">
        <w:rPr>
          <w:rFonts w:ascii="Arial" w:hAnsi="Arial" w:cs="Arial"/>
          <w:b/>
          <w:bCs/>
          <w:i/>
          <w:iCs/>
          <w:sz w:val="24"/>
          <w:szCs w:val="24"/>
          <w:lang w:eastAsia="fr-FR"/>
        </w:rPr>
        <w:t xml:space="preserve"> T </w:t>
      </w:r>
      <w:r w:rsidRPr="0095436F">
        <w:rPr>
          <w:rFonts w:ascii="Arial" w:hAnsi="Arial" w:cs="Arial"/>
          <w:b/>
          <w:i/>
          <w:iCs/>
          <w:sz w:val="24"/>
          <w:szCs w:val="24"/>
          <w:lang w:eastAsia="fr-FR"/>
        </w:rPr>
        <w:t xml:space="preserve">tonnes soit </w:t>
      </w:r>
      <w:proofErr w:type="gramStart"/>
      <w:r w:rsidR="00C5455C">
        <w:rPr>
          <w:rFonts w:ascii="Arial" w:hAnsi="Arial" w:cs="Arial"/>
          <w:b/>
          <w:i/>
          <w:iCs/>
          <w:sz w:val="24"/>
          <w:szCs w:val="24"/>
          <w:lang w:eastAsia="fr-FR"/>
        </w:rPr>
        <w:t xml:space="preserve">Y </w:t>
      </w:r>
      <w:r w:rsidRPr="0095436F">
        <w:rPr>
          <w:rFonts w:ascii="Arial" w:hAnsi="Arial" w:cs="Arial"/>
          <w:b/>
          <w:i/>
          <w:iCs/>
          <w:sz w:val="24"/>
          <w:szCs w:val="24"/>
          <w:lang w:eastAsia="fr-FR"/>
        </w:rPr>
        <w:t xml:space="preserve"> T</w:t>
      </w:r>
      <w:proofErr w:type="gramEnd"/>
      <w:r w:rsidRPr="0095436F">
        <w:rPr>
          <w:rFonts w:ascii="Arial" w:hAnsi="Arial" w:cs="Arial"/>
          <w:b/>
          <w:i/>
          <w:iCs/>
          <w:sz w:val="24"/>
          <w:szCs w:val="24"/>
          <w:lang w:eastAsia="fr-FR"/>
        </w:rPr>
        <w:t xml:space="preserve"> d’équivalent céréalier (Rapport DS/ MAG/EL 202</w:t>
      </w:r>
      <w:r w:rsidR="00C5455C">
        <w:rPr>
          <w:rFonts w:ascii="Arial" w:hAnsi="Arial" w:cs="Arial"/>
          <w:b/>
          <w:i/>
          <w:iCs/>
          <w:sz w:val="24"/>
          <w:szCs w:val="24"/>
          <w:lang w:eastAsia="fr-FR"/>
        </w:rPr>
        <w:t>5</w:t>
      </w:r>
      <w:r w:rsidRPr="0095436F">
        <w:rPr>
          <w:rFonts w:ascii="Arial" w:hAnsi="Arial" w:cs="Arial"/>
          <w:b/>
          <w:i/>
          <w:iCs/>
          <w:sz w:val="24"/>
          <w:szCs w:val="24"/>
          <w:lang w:eastAsia="fr-FR"/>
        </w:rPr>
        <w:t>-202</w:t>
      </w:r>
      <w:r w:rsidR="00C5455C">
        <w:rPr>
          <w:rFonts w:ascii="Arial" w:hAnsi="Arial" w:cs="Arial"/>
          <w:b/>
          <w:i/>
          <w:iCs/>
          <w:sz w:val="24"/>
          <w:szCs w:val="24"/>
          <w:lang w:eastAsia="fr-FR"/>
        </w:rPr>
        <w:t>6</w:t>
      </w:r>
      <w:r w:rsidRPr="0095436F">
        <w:rPr>
          <w:rFonts w:ascii="Arial" w:hAnsi="Arial" w:cs="Arial"/>
          <w:b/>
          <w:i/>
          <w:iCs/>
          <w:sz w:val="24"/>
          <w:szCs w:val="24"/>
          <w:lang w:eastAsia="fr-FR"/>
        </w:rPr>
        <w:t>).</w:t>
      </w:r>
    </w:p>
    <w:p w14:paraId="31A5C586" w14:textId="7F4AB2FE" w:rsidR="009359A4" w:rsidRPr="00771E6B" w:rsidRDefault="009359A4" w:rsidP="00F24DE5">
      <w:pPr>
        <w:spacing w:before="120" w:after="120" w:line="276" w:lineRule="auto"/>
        <w:jc w:val="both"/>
        <w:rPr>
          <w:rFonts w:ascii="Arial" w:hAnsi="Arial" w:cs="Arial"/>
          <w:sz w:val="24"/>
          <w:szCs w:val="24"/>
          <w:highlight w:val="yellow"/>
          <w:lang w:eastAsia="zh-CN"/>
        </w:rPr>
      </w:pPr>
      <w:r w:rsidRPr="00771E6B">
        <w:rPr>
          <w:rFonts w:ascii="Arial" w:hAnsi="Arial" w:cs="Arial"/>
          <w:sz w:val="24"/>
          <w:szCs w:val="24"/>
          <w:highlight w:val="yellow"/>
          <w:lang w:eastAsia="zh-CN"/>
        </w:rPr>
        <w:t>S’agissant de la défense des cultures, les traitements tous ravageurs confondus, ont couvert 11 208,91 ha sur 13 249,26 ha soit un taux de couverture de 84,60% (pour un objectif de 81%) sur les cultures irriguées. En ce qui concerne la campagne des cultures pluviales 2024, 2 751 ha ont été déclarés infestés dont 2 244 ha ont été traités soit un taux de couverture de 81,57%. (</w:t>
      </w:r>
      <w:proofErr w:type="gramStart"/>
      <w:r w:rsidRPr="00771E6B">
        <w:rPr>
          <w:rFonts w:ascii="Arial" w:hAnsi="Arial" w:cs="Arial"/>
          <w:sz w:val="24"/>
          <w:szCs w:val="24"/>
          <w:highlight w:val="yellow"/>
          <w:lang w:eastAsia="zh-CN"/>
        </w:rPr>
        <w:t>à</w:t>
      </w:r>
      <w:proofErr w:type="gramEnd"/>
      <w:r w:rsidRPr="00771E6B">
        <w:rPr>
          <w:rFonts w:ascii="Arial" w:hAnsi="Arial" w:cs="Arial"/>
          <w:sz w:val="24"/>
          <w:szCs w:val="24"/>
          <w:highlight w:val="yellow"/>
          <w:lang w:eastAsia="zh-CN"/>
        </w:rPr>
        <w:t xml:space="preserve"> la date du 30 juin 2024).</w:t>
      </w:r>
    </w:p>
    <w:p w14:paraId="7D3ED5CD" w14:textId="77777777" w:rsidR="009A2828" w:rsidRPr="00771E6B" w:rsidRDefault="009A2828" w:rsidP="00F24DE5">
      <w:pPr>
        <w:shd w:val="clear" w:color="auto" w:fill="FFFFFF"/>
        <w:spacing w:before="120" w:after="120" w:line="276" w:lineRule="auto"/>
        <w:jc w:val="both"/>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t xml:space="preserve">La production céréalière pluviale atteint </w:t>
      </w:r>
      <w:r w:rsidRPr="00771E6B">
        <w:rPr>
          <w:rFonts w:ascii="Arial" w:eastAsia="Times New Roman" w:hAnsi="Arial" w:cs="Arial"/>
          <w:b/>
          <w:bCs/>
          <w:color w:val="404040"/>
          <w:sz w:val="24"/>
          <w:szCs w:val="24"/>
          <w:highlight w:val="yellow"/>
          <w:lang w:eastAsia="fr-FR"/>
        </w:rPr>
        <w:t>5,9 millions de tonnes</w:t>
      </w:r>
      <w:r w:rsidRPr="00771E6B">
        <w:rPr>
          <w:rFonts w:ascii="Arial" w:eastAsia="Times New Roman" w:hAnsi="Arial" w:cs="Arial"/>
          <w:color w:val="404040"/>
          <w:sz w:val="24"/>
          <w:szCs w:val="24"/>
          <w:highlight w:val="yellow"/>
          <w:lang w:eastAsia="fr-FR"/>
        </w:rPr>
        <w:t xml:space="preserve">, en hausse de </w:t>
      </w:r>
      <w:r w:rsidRPr="00771E6B">
        <w:rPr>
          <w:rFonts w:ascii="Arial" w:eastAsia="Times New Roman" w:hAnsi="Arial" w:cs="Arial"/>
          <w:b/>
          <w:bCs/>
          <w:color w:val="404040"/>
          <w:sz w:val="24"/>
          <w:szCs w:val="24"/>
          <w:highlight w:val="yellow"/>
          <w:lang w:eastAsia="fr-FR"/>
        </w:rPr>
        <w:t>18 %</w:t>
      </w:r>
      <w:r w:rsidRPr="00771E6B">
        <w:rPr>
          <w:rFonts w:ascii="Arial" w:eastAsia="Times New Roman" w:hAnsi="Arial" w:cs="Arial"/>
          <w:color w:val="404040"/>
          <w:sz w:val="24"/>
          <w:szCs w:val="24"/>
          <w:highlight w:val="yellow"/>
          <w:lang w:eastAsia="fr-FR"/>
        </w:rPr>
        <w:t xml:space="preserve"> par rapport à 2023 et de </w:t>
      </w:r>
      <w:r w:rsidRPr="00771E6B">
        <w:rPr>
          <w:rFonts w:ascii="Arial" w:eastAsia="Times New Roman" w:hAnsi="Arial" w:cs="Arial"/>
          <w:b/>
          <w:bCs/>
          <w:color w:val="404040"/>
          <w:sz w:val="24"/>
          <w:szCs w:val="24"/>
          <w:highlight w:val="yellow"/>
          <w:lang w:eastAsia="fr-FR"/>
        </w:rPr>
        <w:t>16 %</w:t>
      </w:r>
      <w:r w:rsidRPr="00771E6B">
        <w:rPr>
          <w:rFonts w:ascii="Arial" w:eastAsia="Times New Roman" w:hAnsi="Arial" w:cs="Arial"/>
          <w:color w:val="404040"/>
          <w:sz w:val="24"/>
          <w:szCs w:val="24"/>
          <w:highlight w:val="yellow"/>
          <w:lang w:eastAsia="fr-FR"/>
        </w:rPr>
        <w:t xml:space="preserve"> par rapport à la moyenne des cinq dernières années. Le mil et le sorgho, piliers de l’alimentation, progressent respectivement de </w:t>
      </w:r>
      <w:r w:rsidRPr="00771E6B">
        <w:rPr>
          <w:rFonts w:ascii="Arial" w:eastAsia="Times New Roman" w:hAnsi="Arial" w:cs="Arial"/>
          <w:b/>
          <w:bCs/>
          <w:color w:val="404040"/>
          <w:sz w:val="24"/>
          <w:szCs w:val="24"/>
          <w:highlight w:val="yellow"/>
          <w:lang w:eastAsia="fr-FR"/>
        </w:rPr>
        <w:t>21 %</w:t>
      </w:r>
      <w:r w:rsidRPr="00771E6B">
        <w:rPr>
          <w:rFonts w:ascii="Arial" w:eastAsia="Times New Roman" w:hAnsi="Arial" w:cs="Arial"/>
          <w:color w:val="404040"/>
          <w:sz w:val="24"/>
          <w:szCs w:val="24"/>
          <w:highlight w:val="yellow"/>
          <w:lang w:eastAsia="fr-FR"/>
        </w:rPr>
        <w:t xml:space="preserve"> et </w:t>
      </w:r>
      <w:r w:rsidRPr="00771E6B">
        <w:rPr>
          <w:rFonts w:ascii="Arial" w:eastAsia="Times New Roman" w:hAnsi="Arial" w:cs="Arial"/>
          <w:b/>
          <w:bCs/>
          <w:color w:val="404040"/>
          <w:sz w:val="24"/>
          <w:szCs w:val="24"/>
          <w:highlight w:val="yellow"/>
          <w:lang w:eastAsia="fr-FR"/>
        </w:rPr>
        <w:t>12 %</w:t>
      </w:r>
      <w:r w:rsidRPr="00771E6B">
        <w:rPr>
          <w:rFonts w:ascii="Arial" w:eastAsia="Times New Roman" w:hAnsi="Arial" w:cs="Arial"/>
          <w:color w:val="404040"/>
          <w:sz w:val="24"/>
          <w:szCs w:val="24"/>
          <w:highlight w:val="yellow"/>
          <w:lang w:eastAsia="fr-FR"/>
        </w:rPr>
        <w:t xml:space="preserve"> par rapport la dernière campagne. </w:t>
      </w:r>
    </w:p>
    <w:p w14:paraId="6E9D0870" w14:textId="77777777" w:rsidR="009A2828" w:rsidRPr="00771E6B" w:rsidRDefault="009A2828" w:rsidP="00F24DE5">
      <w:pPr>
        <w:shd w:val="clear" w:color="auto" w:fill="FFFFFF"/>
        <w:spacing w:before="120" w:after="120" w:line="276" w:lineRule="auto"/>
        <w:jc w:val="both"/>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t xml:space="preserve">En ce qui concerne </w:t>
      </w:r>
      <w:r w:rsidRPr="00771E6B">
        <w:rPr>
          <w:rFonts w:ascii="Arial" w:eastAsia="Times New Roman" w:hAnsi="Arial" w:cs="Arial"/>
          <w:b/>
          <w:bCs/>
          <w:color w:val="404040"/>
          <w:sz w:val="24"/>
          <w:szCs w:val="24"/>
          <w:highlight w:val="yellow"/>
          <w:lang w:eastAsia="fr-FR"/>
        </w:rPr>
        <w:t>les cultures de rente</w:t>
      </w:r>
      <w:r w:rsidRPr="00771E6B">
        <w:rPr>
          <w:rFonts w:ascii="Arial" w:eastAsia="Times New Roman" w:hAnsi="Arial" w:cs="Arial"/>
          <w:color w:val="404040"/>
          <w:sz w:val="24"/>
          <w:szCs w:val="24"/>
          <w:highlight w:val="yellow"/>
          <w:lang w:eastAsia="fr-FR"/>
        </w:rPr>
        <w:t xml:space="preserve"> (niébé, arachide, sésame), elles affichent </w:t>
      </w:r>
      <w:r w:rsidRPr="00771E6B">
        <w:rPr>
          <w:rFonts w:ascii="Arial" w:eastAsia="Times New Roman" w:hAnsi="Arial" w:cs="Arial"/>
          <w:b/>
          <w:bCs/>
          <w:color w:val="404040"/>
          <w:sz w:val="24"/>
          <w:szCs w:val="24"/>
          <w:highlight w:val="yellow"/>
          <w:lang w:eastAsia="fr-FR"/>
        </w:rPr>
        <w:t>une croissance globale de 25 %</w:t>
      </w:r>
      <w:r w:rsidRPr="00771E6B">
        <w:rPr>
          <w:rFonts w:ascii="Arial" w:eastAsia="Times New Roman" w:hAnsi="Arial" w:cs="Arial"/>
          <w:color w:val="404040"/>
          <w:sz w:val="24"/>
          <w:szCs w:val="24"/>
          <w:highlight w:val="yellow"/>
          <w:lang w:eastAsia="fr-FR"/>
        </w:rPr>
        <w:t xml:space="preserve">. Seul le souchet enregistre un recul de </w:t>
      </w:r>
      <w:r w:rsidRPr="00771E6B">
        <w:rPr>
          <w:rFonts w:ascii="Arial" w:eastAsia="Times New Roman" w:hAnsi="Arial" w:cs="Arial"/>
          <w:b/>
          <w:bCs/>
          <w:color w:val="404040"/>
          <w:sz w:val="24"/>
          <w:szCs w:val="24"/>
          <w:highlight w:val="yellow"/>
          <w:lang w:eastAsia="fr-FR"/>
        </w:rPr>
        <w:t>21 %</w:t>
      </w:r>
      <w:r w:rsidRPr="00771E6B">
        <w:rPr>
          <w:rFonts w:ascii="Arial" w:eastAsia="Times New Roman" w:hAnsi="Arial" w:cs="Arial"/>
          <w:color w:val="404040"/>
          <w:sz w:val="24"/>
          <w:szCs w:val="24"/>
          <w:highlight w:val="yellow"/>
          <w:lang w:eastAsia="fr-FR"/>
        </w:rPr>
        <w:t>, nécessitant une attention particulière.</w:t>
      </w:r>
    </w:p>
    <w:p w14:paraId="1959B158" w14:textId="77777777" w:rsidR="009A2828" w:rsidRPr="00771E6B" w:rsidRDefault="009A2828" w:rsidP="00F24DE5">
      <w:pPr>
        <w:shd w:val="clear" w:color="auto" w:fill="FFFFFF"/>
        <w:spacing w:before="120" w:after="120" w:line="276" w:lineRule="auto"/>
        <w:jc w:val="both"/>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t xml:space="preserve">Les cultures irriguées, quant à elles, couvrent </w:t>
      </w:r>
      <w:r w:rsidRPr="00771E6B">
        <w:rPr>
          <w:rFonts w:ascii="Arial" w:eastAsia="Times New Roman" w:hAnsi="Arial" w:cs="Arial"/>
          <w:b/>
          <w:bCs/>
          <w:color w:val="404040"/>
          <w:sz w:val="24"/>
          <w:szCs w:val="24"/>
          <w:highlight w:val="yellow"/>
          <w:lang w:eastAsia="fr-FR"/>
        </w:rPr>
        <w:t>356 609 hectares</w:t>
      </w:r>
      <w:r w:rsidRPr="00771E6B">
        <w:rPr>
          <w:rFonts w:ascii="Arial" w:eastAsia="Times New Roman" w:hAnsi="Arial" w:cs="Arial"/>
          <w:color w:val="404040"/>
          <w:sz w:val="24"/>
          <w:szCs w:val="24"/>
          <w:highlight w:val="yellow"/>
          <w:lang w:eastAsia="fr-FR"/>
        </w:rPr>
        <w:t xml:space="preserve"> et produisent </w:t>
      </w:r>
      <w:r w:rsidRPr="00771E6B">
        <w:rPr>
          <w:rFonts w:ascii="Arial" w:eastAsia="Times New Roman" w:hAnsi="Arial" w:cs="Arial"/>
          <w:b/>
          <w:bCs/>
          <w:color w:val="404040"/>
          <w:sz w:val="24"/>
          <w:szCs w:val="24"/>
          <w:highlight w:val="yellow"/>
          <w:lang w:eastAsia="fr-FR"/>
        </w:rPr>
        <w:t>8,6 millions de tonnes</w:t>
      </w:r>
      <w:r w:rsidRPr="00771E6B">
        <w:rPr>
          <w:rFonts w:ascii="Arial" w:eastAsia="Times New Roman" w:hAnsi="Arial" w:cs="Arial"/>
          <w:color w:val="404040"/>
          <w:sz w:val="24"/>
          <w:szCs w:val="24"/>
          <w:highlight w:val="yellow"/>
          <w:lang w:eastAsia="fr-FR"/>
        </w:rPr>
        <w:t xml:space="preserve"> toutes espèces confondues pour un équivalent céréalier de </w:t>
      </w:r>
      <w:r w:rsidRPr="00771E6B">
        <w:rPr>
          <w:rFonts w:ascii="Arial" w:eastAsia="Times New Roman" w:hAnsi="Arial" w:cs="Arial"/>
          <w:b/>
          <w:bCs/>
          <w:color w:val="404040"/>
          <w:sz w:val="24"/>
          <w:szCs w:val="24"/>
          <w:highlight w:val="yellow"/>
          <w:lang w:eastAsia="fr-FR"/>
        </w:rPr>
        <w:t>1 442</w:t>
      </w:r>
      <w:r w:rsidRPr="00771E6B">
        <w:rPr>
          <w:rFonts w:ascii="Arial" w:eastAsia="Times New Roman" w:hAnsi="Arial" w:cs="Arial"/>
          <w:color w:val="404040"/>
          <w:sz w:val="24"/>
          <w:szCs w:val="24"/>
          <w:highlight w:val="yellow"/>
          <w:lang w:eastAsia="fr-FR"/>
        </w:rPr>
        <w:t xml:space="preserve"> </w:t>
      </w:r>
      <w:r w:rsidRPr="00771E6B">
        <w:rPr>
          <w:rFonts w:ascii="Arial" w:eastAsia="Times New Roman" w:hAnsi="Arial" w:cs="Arial"/>
          <w:b/>
          <w:bCs/>
          <w:color w:val="404040"/>
          <w:sz w:val="24"/>
          <w:szCs w:val="24"/>
          <w:highlight w:val="yellow"/>
          <w:lang w:eastAsia="fr-FR"/>
        </w:rPr>
        <w:t>681,43 Tonnes</w:t>
      </w:r>
      <w:r w:rsidRPr="00771E6B">
        <w:rPr>
          <w:rFonts w:ascii="Arial" w:eastAsia="Times New Roman" w:hAnsi="Arial" w:cs="Arial"/>
          <w:color w:val="404040"/>
          <w:sz w:val="24"/>
          <w:szCs w:val="24"/>
          <w:highlight w:val="yellow"/>
          <w:lang w:eastAsia="fr-FR"/>
        </w:rPr>
        <w:t xml:space="preserve">, avec une contribution significative des régions de Tahoua (35 %), Dosso (27 %) et Maradi (14 %). </w:t>
      </w:r>
    </w:p>
    <w:p w14:paraId="651C1B29" w14:textId="2AA2C41E" w:rsidR="009A2828" w:rsidRPr="00771E6B" w:rsidRDefault="00894D9D" w:rsidP="002A078B">
      <w:pPr>
        <w:shd w:val="clear" w:color="auto" w:fill="FFFFFF"/>
        <w:spacing w:before="120" w:after="120" w:line="276" w:lineRule="auto"/>
        <w:ind w:firstLine="360"/>
        <w:jc w:val="both"/>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t>En définitive, le bi</w:t>
      </w:r>
      <w:r w:rsidR="009A2828" w:rsidRPr="00771E6B">
        <w:rPr>
          <w:rFonts w:ascii="Arial" w:eastAsia="Times New Roman" w:hAnsi="Arial" w:cs="Arial"/>
          <w:color w:val="404040"/>
          <w:sz w:val="24"/>
          <w:szCs w:val="24"/>
          <w:highlight w:val="yellow"/>
          <w:lang w:eastAsia="fr-FR"/>
        </w:rPr>
        <w:t>lan des céréales sèches (mil, sorgho, maïs, fonio) est excédentaire de 227 631 tonnes à l’échelle nationale, mais révèle des disparités régionales marquées. Trois régions (Dosso, Maradi, Zinder) sont excédentaires, tandis que les autres, notamment Niamey et Agadez, restent déficitaires. L’intégration du riz et du blé dans le bilan global montre la nécessité de disponibiliser 421 987 tonnes, à travers des importations (418 322 tonnes) et des stocks (35 136 tonnes).</w:t>
      </w:r>
    </w:p>
    <w:p w14:paraId="0B4D70C4" w14:textId="6532160E" w:rsidR="009A2828" w:rsidRPr="00771E6B" w:rsidRDefault="00894D9D" w:rsidP="009A2828">
      <w:pPr>
        <w:shd w:val="clear" w:color="auto" w:fill="FFFFFF"/>
        <w:spacing w:before="120" w:after="120" w:line="276" w:lineRule="auto"/>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t xml:space="preserve">Quant aux cultures </w:t>
      </w:r>
      <w:r w:rsidR="009A2828" w:rsidRPr="00771E6B">
        <w:rPr>
          <w:rFonts w:ascii="Arial" w:eastAsia="Times New Roman" w:hAnsi="Arial" w:cs="Arial"/>
          <w:color w:val="404040"/>
          <w:sz w:val="24"/>
          <w:szCs w:val="24"/>
          <w:highlight w:val="yellow"/>
          <w:lang w:eastAsia="fr-FR"/>
        </w:rPr>
        <w:t>horticole</w:t>
      </w:r>
      <w:r w:rsidRPr="00771E6B">
        <w:rPr>
          <w:rFonts w:ascii="Arial" w:eastAsia="Times New Roman" w:hAnsi="Arial" w:cs="Arial"/>
          <w:color w:val="404040"/>
          <w:sz w:val="24"/>
          <w:szCs w:val="24"/>
          <w:highlight w:val="yellow"/>
          <w:lang w:eastAsia="fr-FR"/>
        </w:rPr>
        <w:t xml:space="preserve">s, on note </w:t>
      </w:r>
      <w:r w:rsidR="009A2828" w:rsidRPr="00771E6B">
        <w:rPr>
          <w:rFonts w:ascii="Arial" w:eastAsia="Times New Roman" w:hAnsi="Arial" w:cs="Arial"/>
          <w:color w:val="404040"/>
          <w:sz w:val="24"/>
          <w:szCs w:val="24"/>
          <w:highlight w:val="yellow"/>
          <w:lang w:eastAsia="fr-FR"/>
        </w:rPr>
        <w:t xml:space="preserve">l’importance croissante, avec une superficie emblavée en expansion (+11,2 %) et une production en hausse de </w:t>
      </w:r>
      <w:r w:rsidR="009A2828" w:rsidRPr="00771E6B">
        <w:rPr>
          <w:rFonts w:ascii="Arial" w:eastAsia="Times New Roman" w:hAnsi="Arial" w:cs="Arial"/>
          <w:b/>
          <w:bCs/>
          <w:color w:val="404040"/>
          <w:sz w:val="24"/>
          <w:szCs w:val="24"/>
          <w:highlight w:val="yellow"/>
          <w:lang w:eastAsia="fr-FR"/>
        </w:rPr>
        <w:t>7,1 %</w:t>
      </w:r>
      <w:r w:rsidR="009A2828" w:rsidRPr="00771E6B">
        <w:rPr>
          <w:rFonts w:ascii="Arial" w:eastAsia="Times New Roman" w:hAnsi="Arial" w:cs="Arial"/>
          <w:color w:val="404040"/>
          <w:sz w:val="24"/>
          <w:szCs w:val="24"/>
          <w:highlight w:val="yellow"/>
          <w:lang w:eastAsia="fr-FR"/>
        </w:rPr>
        <w:t>. Ces cultures contribuent non seulement à la sécurité alimentaire, mais aussi à la réduction des déficits régionaux et à la création de revenus supplémentaires pour les agriculteurs.</w:t>
      </w:r>
    </w:p>
    <w:p w14:paraId="34EBBC3D" w14:textId="77777777" w:rsidR="009A2828" w:rsidRPr="00771E6B" w:rsidRDefault="009A2828" w:rsidP="009A2828">
      <w:pPr>
        <w:shd w:val="clear" w:color="auto" w:fill="FFFFFF"/>
        <w:spacing w:before="120" w:after="120" w:line="276" w:lineRule="auto"/>
        <w:rPr>
          <w:rFonts w:ascii="Arial" w:eastAsia="Times New Roman" w:hAnsi="Arial" w:cs="Arial"/>
          <w:color w:val="404040"/>
          <w:sz w:val="24"/>
          <w:szCs w:val="24"/>
          <w:highlight w:val="yellow"/>
          <w:lang w:eastAsia="fr-FR"/>
        </w:rPr>
      </w:pPr>
      <w:r w:rsidRPr="00771E6B">
        <w:rPr>
          <w:rFonts w:ascii="Arial" w:eastAsia="Times New Roman" w:hAnsi="Arial" w:cs="Arial"/>
          <w:color w:val="404040"/>
          <w:sz w:val="24"/>
          <w:szCs w:val="24"/>
          <w:highlight w:val="yellow"/>
          <w:lang w:eastAsia="fr-FR"/>
        </w:rPr>
        <w:lastRenderedPageBreak/>
        <w:t>Compte tenu des bons résultats des campagnes pluviales et irriguées, ainsi que de la diversité, de l'accessibilité et de la disponibilité des aliments, la situation nutritionnelle est très satisfaisante.</w:t>
      </w:r>
    </w:p>
    <w:p w14:paraId="4091DFF4" w14:textId="77777777" w:rsidR="00894D9D" w:rsidRPr="00771E6B" w:rsidRDefault="00894D9D" w:rsidP="00894D9D">
      <w:pPr>
        <w:spacing w:before="120" w:after="120" w:line="276" w:lineRule="auto"/>
        <w:ind w:right="11"/>
        <w:jc w:val="both"/>
        <w:rPr>
          <w:rFonts w:ascii="Arial" w:eastAsia="Arial Narrow" w:hAnsi="Arial" w:cs="Arial"/>
          <w:color w:val="000000"/>
          <w:sz w:val="24"/>
          <w:szCs w:val="24"/>
          <w:highlight w:val="yellow"/>
          <w:lang w:eastAsia="fr-FR"/>
        </w:rPr>
      </w:pPr>
      <w:r w:rsidRPr="00771E6B">
        <w:rPr>
          <w:rFonts w:ascii="Arial" w:eastAsia="Arial Narrow" w:hAnsi="Arial" w:cs="Arial"/>
          <w:color w:val="000000"/>
          <w:sz w:val="24"/>
          <w:szCs w:val="24"/>
          <w:highlight w:val="yellow"/>
          <w:lang w:eastAsia="fr-FR"/>
        </w:rPr>
        <w:t>Au titre de l’année 2025, l’Etat et ses partenaires ont placé :</w:t>
      </w:r>
    </w:p>
    <w:p w14:paraId="37496DB5" w14:textId="77777777" w:rsidR="00894D9D" w:rsidRPr="00771E6B" w:rsidRDefault="00894D9D" w:rsidP="00DD154A">
      <w:pPr>
        <w:pStyle w:val="Paragraphedeliste"/>
        <w:numPr>
          <w:ilvl w:val="0"/>
          <w:numId w:val="6"/>
        </w:numPr>
        <w:spacing w:before="60" w:after="60" w:line="276" w:lineRule="auto"/>
        <w:ind w:left="357" w:hanging="357"/>
        <w:contextualSpacing w:val="0"/>
        <w:jc w:val="both"/>
        <w:rPr>
          <w:rFonts w:ascii="Arial" w:hAnsi="Arial" w:cs="Arial"/>
          <w:sz w:val="24"/>
          <w:szCs w:val="24"/>
          <w:highlight w:val="yellow"/>
          <w:lang w:eastAsia="zh-CN"/>
        </w:rPr>
      </w:pPr>
      <w:r w:rsidRPr="00771E6B">
        <w:rPr>
          <w:rFonts w:ascii="Arial" w:hAnsi="Arial" w:cs="Arial"/>
          <w:sz w:val="24"/>
          <w:szCs w:val="24"/>
          <w:highlight w:val="yellow"/>
          <w:lang w:eastAsia="zh-CN"/>
        </w:rPr>
        <w:t xml:space="preserve"> 3 530 tonnes de semences toutes spéculations confondues dont 2 030 tonnes sont en cours de distribution gratuite aux ménages issus des villages déficitaires de la campagne d’hivernage 2024.</w:t>
      </w:r>
    </w:p>
    <w:p w14:paraId="170278F8" w14:textId="77777777" w:rsidR="00894D9D" w:rsidRPr="00771E6B" w:rsidRDefault="00894D9D" w:rsidP="00DD154A">
      <w:pPr>
        <w:pStyle w:val="Paragraphedeliste"/>
        <w:numPr>
          <w:ilvl w:val="0"/>
          <w:numId w:val="6"/>
        </w:numPr>
        <w:spacing w:before="60" w:after="60" w:line="276" w:lineRule="auto"/>
        <w:ind w:left="357" w:hanging="357"/>
        <w:contextualSpacing w:val="0"/>
        <w:jc w:val="both"/>
        <w:rPr>
          <w:rFonts w:ascii="Arial" w:hAnsi="Arial" w:cs="Arial"/>
          <w:sz w:val="24"/>
          <w:szCs w:val="24"/>
          <w:highlight w:val="yellow"/>
          <w:lang w:eastAsia="zh-CN"/>
        </w:rPr>
      </w:pPr>
      <w:r w:rsidRPr="00771E6B">
        <w:rPr>
          <w:rFonts w:ascii="Arial" w:hAnsi="Arial" w:cs="Arial"/>
          <w:sz w:val="24"/>
          <w:szCs w:val="24"/>
          <w:highlight w:val="yellow"/>
          <w:lang w:eastAsia="zh-CN"/>
        </w:rPr>
        <w:t>1 500 tonnes seront également vendues à un prix subventionné aux petits producteurs par la CAIMA.</w:t>
      </w:r>
    </w:p>
    <w:p w14:paraId="54E78F1E" w14:textId="77777777" w:rsidR="00894D9D" w:rsidRPr="0095436F" w:rsidRDefault="00894D9D" w:rsidP="00894D9D">
      <w:pPr>
        <w:spacing w:after="0" w:line="276" w:lineRule="auto"/>
        <w:jc w:val="both"/>
        <w:rPr>
          <w:rFonts w:ascii="Arial" w:hAnsi="Arial" w:cs="Arial"/>
          <w:sz w:val="24"/>
          <w:szCs w:val="24"/>
          <w:lang w:eastAsia="zh-CN"/>
        </w:rPr>
      </w:pPr>
      <w:r w:rsidRPr="00771E6B">
        <w:rPr>
          <w:rFonts w:ascii="Arial" w:hAnsi="Arial" w:cs="Arial"/>
          <w:sz w:val="24"/>
          <w:szCs w:val="24"/>
          <w:highlight w:val="yellow"/>
          <w:lang w:eastAsia="zh-CN"/>
        </w:rPr>
        <w:t>Des dispositions ont également été prises par l’Etat pour faciliter la disponibilité des engrais de qualité dans l’ensemble des huit régions. Ainsi les quantités d’engrais disponibles au niveau des privées sont estimées à 36 702,8 tonnes d’engrais minéraux, 20 031,8 tonnes d’engrais organique solide et 2 443,9 litres d’engrais liquide.</w:t>
      </w:r>
    </w:p>
    <w:p w14:paraId="034779C8" w14:textId="2F20CCE8" w:rsidR="002E5783" w:rsidRPr="0095436F" w:rsidRDefault="0069767D" w:rsidP="002E5783">
      <w:pPr>
        <w:pStyle w:val="Titre2"/>
        <w:rPr>
          <w:rFonts w:ascii="Arial" w:hAnsi="Arial" w:cs="Arial"/>
          <w:sz w:val="24"/>
          <w:szCs w:val="24"/>
        </w:rPr>
      </w:pPr>
      <w:r>
        <w:rPr>
          <w:rFonts w:ascii="Arial" w:hAnsi="Arial" w:cs="Arial"/>
          <w:sz w:val="24"/>
          <w:szCs w:val="24"/>
        </w:rPr>
        <w:t>Travaux d’</w:t>
      </w:r>
      <w:r w:rsidR="00556D53">
        <w:rPr>
          <w:rFonts w:ascii="Arial" w:hAnsi="Arial" w:cs="Arial"/>
          <w:sz w:val="24"/>
          <w:szCs w:val="24"/>
        </w:rPr>
        <w:t>aménagement</w:t>
      </w:r>
    </w:p>
    <w:p w14:paraId="209ED083" w14:textId="1FB84A20" w:rsidR="00263B7E" w:rsidRPr="0095436F" w:rsidRDefault="002E5783" w:rsidP="002E5783">
      <w:pPr>
        <w:rPr>
          <w:rFonts w:ascii="Arial" w:hAnsi="Arial" w:cs="Arial"/>
          <w:sz w:val="24"/>
          <w:szCs w:val="24"/>
        </w:rPr>
      </w:pPr>
      <w:r w:rsidRPr="0095436F">
        <w:rPr>
          <w:rFonts w:ascii="Arial" w:hAnsi="Arial" w:cs="Arial"/>
          <w:sz w:val="24"/>
          <w:szCs w:val="24"/>
        </w:rPr>
        <w:t>L</w:t>
      </w:r>
      <w:r w:rsidR="008634FF" w:rsidRPr="0095436F">
        <w:rPr>
          <w:rFonts w:ascii="Arial" w:hAnsi="Arial" w:cs="Arial"/>
          <w:sz w:val="24"/>
          <w:szCs w:val="24"/>
        </w:rPr>
        <w:t xml:space="preserve">es principales réalisations ont concerné la réhabilitation des AHAs et la construction des ouvrages. </w:t>
      </w:r>
    </w:p>
    <w:p w14:paraId="5765E8BD" w14:textId="6DAC4853" w:rsidR="00263B7E" w:rsidRPr="0095436F" w:rsidRDefault="00263B7E" w:rsidP="00DD154A">
      <w:pPr>
        <w:pStyle w:val="Titre3"/>
        <w:numPr>
          <w:ilvl w:val="0"/>
          <w:numId w:val="8"/>
        </w:numPr>
        <w:rPr>
          <w:rFonts w:ascii="Arial" w:hAnsi="Arial" w:cs="Arial"/>
          <w:szCs w:val="24"/>
        </w:rPr>
      </w:pPr>
      <w:bookmarkStart w:id="4" w:name="_Toc204280470"/>
      <w:r w:rsidRPr="0095436F">
        <w:rPr>
          <w:rFonts w:ascii="Arial" w:hAnsi="Arial" w:cs="Arial"/>
          <w:szCs w:val="24"/>
        </w:rPr>
        <w:t>Grande irrigation</w:t>
      </w:r>
      <w:bookmarkEnd w:id="4"/>
    </w:p>
    <w:p w14:paraId="5FA1DE54" w14:textId="77777777" w:rsidR="00EB65BE" w:rsidRPr="00EB65BE" w:rsidRDefault="00EB65BE" w:rsidP="00EB65BE">
      <w:pPr>
        <w:spacing w:line="240" w:lineRule="auto"/>
        <w:contextualSpacing/>
        <w:jc w:val="both"/>
        <w:rPr>
          <w:rFonts w:ascii="Arial" w:eastAsia="Calibri" w:hAnsi="Arial" w:cs="Arial"/>
          <w:sz w:val="23"/>
          <w:szCs w:val="23"/>
        </w:rPr>
      </w:pPr>
      <w:bookmarkStart w:id="5" w:name="_Toc204280474"/>
      <w:r w:rsidRPr="00EB65BE">
        <w:rPr>
          <w:rFonts w:ascii="Arial" w:eastAsia="Calibri" w:hAnsi="Arial" w:cs="Arial"/>
          <w:sz w:val="23"/>
          <w:szCs w:val="23"/>
        </w:rPr>
        <w:t xml:space="preserve">Le Programme Grande Irrigation (PGI) d’une durée de 4 ans (2024-2027), est un programme fédérateur des investissements dans le domaine de la grande irrigation et constitue une réponse stratégique pour garantir la souveraineté alimentaire du Niger. </w:t>
      </w:r>
    </w:p>
    <w:p w14:paraId="5FDB136E" w14:textId="77777777" w:rsidR="00EB65BE" w:rsidRPr="00EB65BE" w:rsidRDefault="00EB65BE" w:rsidP="00EB65BE">
      <w:pPr>
        <w:spacing w:line="240" w:lineRule="auto"/>
        <w:contextualSpacing/>
        <w:jc w:val="both"/>
        <w:rPr>
          <w:rFonts w:ascii="Arial" w:eastAsia="Calibri" w:hAnsi="Arial" w:cs="Arial"/>
          <w:sz w:val="23"/>
          <w:szCs w:val="23"/>
        </w:rPr>
      </w:pPr>
    </w:p>
    <w:p w14:paraId="728557C5" w14:textId="77777777" w:rsidR="00EB65BE" w:rsidRPr="00EB65BE" w:rsidRDefault="00EB65BE" w:rsidP="00EB65BE">
      <w:pPr>
        <w:spacing w:line="240" w:lineRule="auto"/>
        <w:contextualSpacing/>
        <w:jc w:val="both"/>
        <w:rPr>
          <w:rFonts w:ascii="Arial" w:eastAsia="Calibri" w:hAnsi="Arial" w:cs="Arial"/>
          <w:sz w:val="23"/>
          <w:szCs w:val="23"/>
        </w:rPr>
      </w:pPr>
      <w:r w:rsidRPr="00EB65BE">
        <w:rPr>
          <w:rFonts w:ascii="Arial" w:eastAsia="Calibri" w:hAnsi="Arial" w:cs="Arial"/>
          <w:sz w:val="23"/>
          <w:szCs w:val="23"/>
        </w:rPr>
        <w:t>Le PGI a pour objectif l’accroissement de la production nationale à travers la maîtrise de l’eau et la modernisation des périmètres irrigués afin de réduire de 50 % les importations des céréales (Riz, Maïs, Blé) d’ici 2027 à travers l’aménagement de 21 200 ha de nouveaux périmètres irrigués et la réhabilitation de 10 000 ha de périmètres irrigués existants. Il est attendu de la mise en œuvre du PGI :</w:t>
      </w:r>
    </w:p>
    <w:p w14:paraId="00852797" w14:textId="77777777" w:rsidR="00EB65BE" w:rsidRPr="00EB65BE" w:rsidRDefault="00EB65BE" w:rsidP="00EB65BE">
      <w:pPr>
        <w:spacing w:line="240" w:lineRule="auto"/>
        <w:contextualSpacing/>
        <w:jc w:val="both"/>
        <w:rPr>
          <w:rFonts w:ascii="Arial" w:eastAsia="Calibri" w:hAnsi="Arial" w:cs="Arial"/>
          <w:sz w:val="23"/>
          <w:szCs w:val="23"/>
        </w:rPr>
      </w:pPr>
    </w:p>
    <w:p w14:paraId="0F4C8B9F" w14:textId="77777777" w:rsidR="00EB65BE" w:rsidRPr="00EB65BE" w:rsidRDefault="00EB65BE" w:rsidP="00DD154A">
      <w:pPr>
        <w:numPr>
          <w:ilvl w:val="0"/>
          <w:numId w:val="17"/>
        </w:numPr>
        <w:spacing w:line="240" w:lineRule="auto"/>
        <w:contextualSpacing/>
        <w:jc w:val="both"/>
        <w:rPr>
          <w:rFonts w:ascii="Arial" w:eastAsia="Calibri" w:hAnsi="Arial" w:cs="Arial"/>
          <w:sz w:val="23"/>
          <w:szCs w:val="23"/>
        </w:rPr>
      </w:pPr>
      <w:proofErr w:type="gramStart"/>
      <w:r w:rsidRPr="00EB65BE">
        <w:rPr>
          <w:rFonts w:ascii="Arial" w:eastAsia="Calibri" w:hAnsi="Arial" w:cs="Arial"/>
          <w:sz w:val="23"/>
          <w:szCs w:val="23"/>
        </w:rPr>
        <w:t>la</w:t>
      </w:r>
      <w:proofErr w:type="gramEnd"/>
      <w:r w:rsidRPr="00EB65BE">
        <w:rPr>
          <w:rFonts w:ascii="Arial" w:eastAsia="Calibri" w:hAnsi="Arial" w:cs="Arial"/>
          <w:sz w:val="23"/>
          <w:szCs w:val="23"/>
        </w:rPr>
        <w:t xml:space="preserve"> mise en valeur de 39 700 ha de périmètres irrigués avec deux campagnes par an ;</w:t>
      </w:r>
    </w:p>
    <w:p w14:paraId="06951C59" w14:textId="77777777" w:rsidR="00EB65BE" w:rsidRPr="00EB65BE" w:rsidRDefault="00EB65BE" w:rsidP="00DD154A">
      <w:pPr>
        <w:numPr>
          <w:ilvl w:val="0"/>
          <w:numId w:val="17"/>
        </w:numPr>
        <w:spacing w:line="240" w:lineRule="auto"/>
        <w:contextualSpacing/>
        <w:jc w:val="both"/>
        <w:rPr>
          <w:rFonts w:ascii="Arial" w:eastAsia="Calibri" w:hAnsi="Arial" w:cs="Arial"/>
          <w:sz w:val="23"/>
          <w:szCs w:val="23"/>
        </w:rPr>
      </w:pPr>
      <w:proofErr w:type="gramStart"/>
      <w:r w:rsidRPr="00EB65BE">
        <w:rPr>
          <w:rFonts w:ascii="Arial" w:eastAsia="Calibri" w:hAnsi="Arial" w:cs="Arial"/>
          <w:sz w:val="23"/>
          <w:szCs w:val="23"/>
        </w:rPr>
        <w:t>la</w:t>
      </w:r>
      <w:proofErr w:type="gramEnd"/>
      <w:r w:rsidRPr="00EB65BE">
        <w:rPr>
          <w:rFonts w:ascii="Arial" w:eastAsia="Calibri" w:hAnsi="Arial" w:cs="Arial"/>
          <w:sz w:val="23"/>
          <w:szCs w:val="23"/>
        </w:rPr>
        <w:t xml:space="preserve"> production d’au moins 481 500 tonnes de riz paddy à partir de 2027 ;</w:t>
      </w:r>
    </w:p>
    <w:p w14:paraId="216D292F" w14:textId="77777777" w:rsidR="00EB65BE" w:rsidRPr="00EB65BE" w:rsidRDefault="00EB65BE" w:rsidP="00DD154A">
      <w:pPr>
        <w:numPr>
          <w:ilvl w:val="0"/>
          <w:numId w:val="17"/>
        </w:numPr>
        <w:spacing w:line="240" w:lineRule="auto"/>
        <w:contextualSpacing/>
        <w:jc w:val="both"/>
        <w:rPr>
          <w:rFonts w:ascii="Arial" w:eastAsia="Calibri" w:hAnsi="Arial" w:cs="Arial"/>
          <w:sz w:val="23"/>
          <w:szCs w:val="23"/>
        </w:rPr>
      </w:pPr>
      <w:proofErr w:type="gramStart"/>
      <w:r w:rsidRPr="00EB65BE">
        <w:rPr>
          <w:rFonts w:ascii="Arial" w:eastAsia="Calibri" w:hAnsi="Arial" w:cs="Arial"/>
          <w:sz w:val="23"/>
          <w:szCs w:val="23"/>
        </w:rPr>
        <w:t>la</w:t>
      </w:r>
      <w:proofErr w:type="gramEnd"/>
      <w:r w:rsidRPr="00EB65BE">
        <w:rPr>
          <w:rFonts w:ascii="Arial" w:eastAsia="Calibri" w:hAnsi="Arial" w:cs="Arial"/>
          <w:sz w:val="23"/>
          <w:szCs w:val="23"/>
        </w:rPr>
        <w:t xml:space="preserve"> réduction significative des importations de riz et les autres céréales comme le blé et le maïs.</w:t>
      </w:r>
    </w:p>
    <w:p w14:paraId="5065ECD3" w14:textId="38ECF505" w:rsidR="00EB65BE" w:rsidRPr="00EB65BE" w:rsidRDefault="00EB65BE" w:rsidP="00EB65BE">
      <w:pPr>
        <w:spacing w:before="120" w:after="120" w:line="240" w:lineRule="auto"/>
        <w:jc w:val="both"/>
        <w:rPr>
          <w:rFonts w:ascii="Arial" w:eastAsia="Calibri" w:hAnsi="Arial" w:cs="Arial"/>
          <w:b/>
          <w:bCs/>
          <w:iCs/>
          <w:kern w:val="2"/>
          <w:sz w:val="23"/>
          <w:szCs w:val="23"/>
        </w:rPr>
      </w:pPr>
      <w:r w:rsidRPr="00EB65BE">
        <w:rPr>
          <w:rFonts w:ascii="Arial" w:eastAsia="Calibri" w:hAnsi="Arial" w:cs="Arial"/>
          <w:b/>
          <w:iCs/>
          <w:kern w:val="2"/>
          <w:sz w:val="23"/>
          <w:szCs w:val="23"/>
        </w:rPr>
        <w:t>Le PGI est financé à 40 % par l’Etat et la contribution des citoyens nigériens (</w:t>
      </w:r>
      <w:r w:rsidRPr="00EB65BE">
        <w:rPr>
          <w:rFonts w:ascii="Arial" w:eastAsia="Calibri" w:hAnsi="Arial" w:cs="Arial"/>
          <w:b/>
          <w:bCs/>
          <w:iCs/>
          <w:kern w:val="2"/>
          <w:sz w:val="23"/>
          <w:szCs w:val="23"/>
        </w:rPr>
        <w:t>Fonds de Solidarité pour la Sauvegarde de la Patrie « FSSP »).</w:t>
      </w:r>
    </w:p>
    <w:p w14:paraId="713B3696" w14:textId="77777777" w:rsidR="00EB65BE" w:rsidRPr="00EB65BE" w:rsidRDefault="00EB65BE" w:rsidP="00DD154A">
      <w:pPr>
        <w:numPr>
          <w:ilvl w:val="1"/>
          <w:numId w:val="20"/>
        </w:numPr>
        <w:spacing w:before="120" w:after="120" w:line="240" w:lineRule="auto"/>
        <w:contextualSpacing/>
        <w:jc w:val="both"/>
        <w:rPr>
          <w:rFonts w:ascii="Arial" w:eastAsia="Calibri" w:hAnsi="Arial" w:cs="Arial"/>
          <w:b/>
          <w:iCs/>
          <w:sz w:val="23"/>
          <w:szCs w:val="23"/>
        </w:rPr>
      </w:pPr>
      <w:r w:rsidRPr="00EB65BE">
        <w:rPr>
          <w:rFonts w:ascii="Arial" w:eastAsia="Calibri" w:hAnsi="Arial" w:cs="Arial"/>
          <w:b/>
          <w:iCs/>
          <w:sz w:val="23"/>
          <w:szCs w:val="23"/>
        </w:rPr>
        <w:t>Bilan cumulé de 2 ans de mise en œuvre de réalisation des infrastructures</w:t>
      </w:r>
    </w:p>
    <w:p w14:paraId="22C75EE5" w14:textId="3C8025AF" w:rsidR="00EB65BE" w:rsidRPr="005349E2" w:rsidRDefault="00EB65BE" w:rsidP="00EB65BE">
      <w:pPr>
        <w:spacing w:after="0" w:line="240" w:lineRule="auto"/>
        <w:jc w:val="both"/>
        <w:rPr>
          <w:rFonts w:ascii="Arial" w:eastAsia="Calibri" w:hAnsi="Arial" w:cs="Arial"/>
          <w:color w:val="FF0000"/>
          <w:kern w:val="2"/>
          <w:sz w:val="23"/>
          <w:szCs w:val="23"/>
        </w:rPr>
      </w:pPr>
      <w:r w:rsidRPr="005349E2">
        <w:rPr>
          <w:rFonts w:ascii="Arial" w:eastAsia="Calibri" w:hAnsi="Arial" w:cs="Arial"/>
          <w:color w:val="FF0000"/>
          <w:kern w:val="2"/>
          <w:sz w:val="23"/>
          <w:szCs w:val="23"/>
        </w:rPr>
        <w:t xml:space="preserve">Après deux ans de mise en œuvre du programme, le bilan se présente comme suit : </w:t>
      </w:r>
    </w:p>
    <w:p w14:paraId="1B326E63" w14:textId="77777777" w:rsidR="00A4591D" w:rsidRPr="00EB65BE" w:rsidRDefault="00A4591D" w:rsidP="00EB65BE">
      <w:pPr>
        <w:spacing w:after="0" w:line="240" w:lineRule="auto"/>
        <w:jc w:val="both"/>
        <w:rPr>
          <w:rFonts w:ascii="Arial" w:eastAsia="Calibri" w:hAnsi="Arial" w:cs="Arial"/>
          <w:kern w:val="2"/>
          <w:sz w:val="23"/>
          <w:szCs w:val="23"/>
        </w:rPr>
      </w:pPr>
    </w:p>
    <w:p w14:paraId="18AD3DAE" w14:textId="0DBD0903" w:rsidR="00EB65BE" w:rsidRPr="00EB65BE" w:rsidRDefault="00EB65BE" w:rsidP="00DD154A">
      <w:pPr>
        <w:numPr>
          <w:ilvl w:val="0"/>
          <w:numId w:val="19"/>
        </w:numPr>
        <w:spacing w:after="0" w:line="240" w:lineRule="auto"/>
        <w:contextualSpacing/>
        <w:jc w:val="both"/>
        <w:rPr>
          <w:rFonts w:ascii="Arial" w:eastAsia="Calibri" w:hAnsi="Arial" w:cs="Arial"/>
          <w:b/>
          <w:bCs/>
          <w:sz w:val="23"/>
          <w:szCs w:val="23"/>
        </w:rPr>
      </w:pPr>
      <w:r w:rsidRPr="00EB65BE">
        <w:rPr>
          <w:rFonts w:ascii="Arial" w:eastAsia="Calibri" w:hAnsi="Arial" w:cs="Arial"/>
          <w:b/>
          <w:bCs/>
          <w:sz w:val="23"/>
          <w:szCs w:val="23"/>
        </w:rPr>
        <w:t xml:space="preserve">Identification des sites </w:t>
      </w:r>
    </w:p>
    <w:p w14:paraId="063E3B9E" w14:textId="67F23EA3" w:rsidR="00EB65BE" w:rsidRDefault="00EB65BE" w:rsidP="008476F0">
      <w:pPr>
        <w:spacing w:after="0" w:line="240" w:lineRule="auto"/>
        <w:jc w:val="both"/>
        <w:rPr>
          <w:rFonts w:ascii="Arial" w:eastAsia="Calibri" w:hAnsi="Arial" w:cs="Arial"/>
          <w:kern w:val="2"/>
          <w:sz w:val="23"/>
          <w:szCs w:val="23"/>
        </w:rPr>
      </w:pPr>
      <w:r w:rsidRPr="00EB65BE">
        <w:rPr>
          <w:rFonts w:ascii="Arial" w:eastAsia="Calibri" w:hAnsi="Arial" w:cs="Arial"/>
          <w:kern w:val="2"/>
          <w:sz w:val="23"/>
          <w:szCs w:val="23"/>
        </w:rPr>
        <w:t xml:space="preserve">L’identification participative de 81 sites totalisant près de </w:t>
      </w:r>
      <w:r w:rsidRPr="00EB65BE">
        <w:rPr>
          <w:rFonts w:ascii="Arial" w:eastAsia="Calibri" w:hAnsi="Arial" w:cs="Arial"/>
          <w:b/>
          <w:bCs/>
          <w:kern w:val="2"/>
          <w:sz w:val="23"/>
          <w:szCs w:val="23"/>
        </w:rPr>
        <w:t xml:space="preserve">39 443 ha </w:t>
      </w:r>
      <w:r w:rsidRPr="00EB65BE">
        <w:rPr>
          <w:rFonts w:ascii="Arial" w:eastAsia="Calibri" w:hAnsi="Arial" w:cs="Arial"/>
          <w:kern w:val="2"/>
          <w:sz w:val="23"/>
          <w:szCs w:val="23"/>
        </w:rPr>
        <w:t xml:space="preserve">de nouvelles terres aménageables et </w:t>
      </w:r>
      <w:r w:rsidRPr="00EB65BE">
        <w:rPr>
          <w:rFonts w:ascii="Arial" w:eastAsia="Calibri" w:hAnsi="Arial" w:cs="Arial"/>
          <w:b/>
          <w:bCs/>
          <w:kern w:val="2"/>
          <w:sz w:val="23"/>
          <w:szCs w:val="23"/>
        </w:rPr>
        <w:t>4 700 hectares</w:t>
      </w:r>
      <w:r w:rsidRPr="00EB65BE">
        <w:rPr>
          <w:rFonts w:ascii="Arial" w:eastAsia="Calibri" w:hAnsi="Arial" w:cs="Arial"/>
          <w:kern w:val="2"/>
          <w:sz w:val="23"/>
          <w:szCs w:val="23"/>
        </w:rPr>
        <w:t xml:space="preserve"> des périmètres existants à réhabiliter répartis dans tout le pays</w:t>
      </w:r>
    </w:p>
    <w:p w14:paraId="5359F105" w14:textId="77777777" w:rsidR="00A4591D" w:rsidRPr="00EB65BE" w:rsidRDefault="00A4591D" w:rsidP="008476F0">
      <w:pPr>
        <w:spacing w:after="0" w:line="240" w:lineRule="auto"/>
        <w:jc w:val="both"/>
        <w:rPr>
          <w:rFonts w:ascii="Arial" w:eastAsia="Calibri" w:hAnsi="Arial" w:cs="Arial"/>
          <w:kern w:val="2"/>
          <w:sz w:val="23"/>
          <w:szCs w:val="23"/>
        </w:rPr>
      </w:pPr>
    </w:p>
    <w:p w14:paraId="3AB1BA51" w14:textId="32B1479A" w:rsidR="00EB65BE" w:rsidRPr="00EB65BE" w:rsidRDefault="00EB65BE" w:rsidP="00DD154A">
      <w:pPr>
        <w:numPr>
          <w:ilvl w:val="0"/>
          <w:numId w:val="19"/>
        </w:numPr>
        <w:spacing w:after="0" w:line="240" w:lineRule="auto"/>
        <w:contextualSpacing/>
        <w:jc w:val="both"/>
        <w:rPr>
          <w:rFonts w:ascii="Arial" w:eastAsia="Calibri" w:hAnsi="Arial" w:cs="Arial"/>
          <w:b/>
          <w:bCs/>
          <w:sz w:val="23"/>
          <w:szCs w:val="23"/>
        </w:rPr>
      </w:pPr>
      <w:r w:rsidRPr="00EB65BE">
        <w:rPr>
          <w:rFonts w:ascii="Arial" w:eastAsia="Calibri" w:hAnsi="Arial" w:cs="Arial"/>
          <w:b/>
          <w:bCs/>
          <w:sz w:val="23"/>
          <w:szCs w:val="23"/>
        </w:rPr>
        <w:t xml:space="preserve">Volet réhabilitation des aménagements hydro agricoles </w:t>
      </w:r>
    </w:p>
    <w:p w14:paraId="37E6F449" w14:textId="1C8E9F33" w:rsidR="00EB65BE" w:rsidRPr="00EB65BE" w:rsidRDefault="00EB65BE" w:rsidP="00DD154A">
      <w:pPr>
        <w:numPr>
          <w:ilvl w:val="0"/>
          <w:numId w:val="18"/>
        </w:numPr>
        <w:spacing w:after="0" w:line="240" w:lineRule="auto"/>
        <w:jc w:val="both"/>
        <w:rPr>
          <w:rFonts w:ascii="Arial" w:eastAsia="Calibri" w:hAnsi="Arial" w:cs="Arial"/>
          <w:kern w:val="2"/>
          <w:sz w:val="23"/>
          <w:szCs w:val="23"/>
        </w:rPr>
      </w:pPr>
      <w:r w:rsidRPr="00EB65BE">
        <w:rPr>
          <w:rFonts w:ascii="Arial" w:eastAsia="Calibri" w:hAnsi="Arial" w:cs="Arial"/>
          <w:kern w:val="2"/>
          <w:sz w:val="23"/>
          <w:szCs w:val="23"/>
        </w:rPr>
        <w:lastRenderedPageBreak/>
        <w:t>Les études techniques des travaux de réhabilitation de 22 périmètres irrigués existants totalisant 2 759 hectares sont disponibles ;</w:t>
      </w:r>
    </w:p>
    <w:p w14:paraId="6B434777" w14:textId="4D285A05" w:rsidR="00EB65BE" w:rsidRPr="00EB65BE" w:rsidRDefault="00EB65BE" w:rsidP="00DD154A">
      <w:pPr>
        <w:numPr>
          <w:ilvl w:val="0"/>
          <w:numId w:val="18"/>
        </w:numPr>
        <w:tabs>
          <w:tab w:val="num" w:pos="720"/>
        </w:tabs>
        <w:spacing w:after="0" w:line="240" w:lineRule="auto"/>
        <w:jc w:val="both"/>
        <w:rPr>
          <w:rFonts w:ascii="Arial" w:eastAsia="Calibri" w:hAnsi="Arial" w:cs="Arial"/>
          <w:kern w:val="2"/>
          <w:sz w:val="23"/>
          <w:szCs w:val="23"/>
        </w:rPr>
      </w:pPr>
      <w:r w:rsidRPr="00EB65BE">
        <w:rPr>
          <w:rFonts w:ascii="Arial" w:eastAsia="Calibri" w:hAnsi="Arial" w:cs="Arial"/>
          <w:kern w:val="2"/>
          <w:sz w:val="23"/>
          <w:szCs w:val="23"/>
        </w:rPr>
        <w:t>Les travaux de réhabilitation de 7 périmètres irrigués totalisant 679 hectares dans les régions d’Agadez, Diffa, Maradi, Niamey et Tahoua sont terminés et réceptionnés ;</w:t>
      </w:r>
    </w:p>
    <w:p w14:paraId="62B71051" w14:textId="23A90FAB" w:rsidR="00EB65BE" w:rsidRPr="00EB65BE" w:rsidRDefault="00EB65BE" w:rsidP="00DD154A">
      <w:pPr>
        <w:numPr>
          <w:ilvl w:val="0"/>
          <w:numId w:val="18"/>
        </w:numPr>
        <w:tabs>
          <w:tab w:val="num" w:pos="720"/>
        </w:tabs>
        <w:spacing w:after="0" w:line="240" w:lineRule="auto"/>
        <w:jc w:val="both"/>
        <w:rPr>
          <w:rFonts w:ascii="Arial" w:eastAsia="Calibri" w:hAnsi="Arial" w:cs="Arial"/>
          <w:kern w:val="2"/>
          <w:sz w:val="23"/>
          <w:szCs w:val="23"/>
        </w:rPr>
      </w:pPr>
      <w:r w:rsidRPr="00EB65BE">
        <w:rPr>
          <w:rFonts w:ascii="Arial" w:eastAsia="Calibri" w:hAnsi="Arial" w:cs="Arial"/>
          <w:kern w:val="2"/>
          <w:sz w:val="23"/>
          <w:szCs w:val="23"/>
        </w:rPr>
        <w:t>Les travaux de réhabilitation de 12 périmètres irrigués totalisant 1 867 hectares dans toutes les régions du pays et une digue de protection de 32 km (</w:t>
      </w:r>
      <w:proofErr w:type="spellStart"/>
      <w:r w:rsidRPr="00EB65BE">
        <w:rPr>
          <w:rFonts w:ascii="Arial" w:eastAsia="Calibri" w:hAnsi="Arial" w:cs="Arial"/>
          <w:kern w:val="2"/>
          <w:sz w:val="23"/>
          <w:szCs w:val="23"/>
        </w:rPr>
        <w:t>Gatawani</w:t>
      </w:r>
      <w:proofErr w:type="spellEnd"/>
      <w:r w:rsidRPr="00EB65BE">
        <w:rPr>
          <w:rFonts w:ascii="Arial" w:eastAsia="Calibri" w:hAnsi="Arial" w:cs="Arial"/>
          <w:kern w:val="2"/>
          <w:sz w:val="23"/>
          <w:szCs w:val="23"/>
        </w:rPr>
        <w:t xml:space="preserve"> – Dolé) sont en cours ;</w:t>
      </w:r>
    </w:p>
    <w:p w14:paraId="4438795D" w14:textId="11A6AD74" w:rsidR="00EB65BE" w:rsidRDefault="00EB65BE" w:rsidP="00DD154A">
      <w:pPr>
        <w:numPr>
          <w:ilvl w:val="0"/>
          <w:numId w:val="18"/>
        </w:numPr>
        <w:tabs>
          <w:tab w:val="num" w:pos="720"/>
        </w:tabs>
        <w:spacing w:after="0" w:line="240" w:lineRule="auto"/>
        <w:jc w:val="both"/>
        <w:rPr>
          <w:rFonts w:ascii="Arial" w:eastAsia="Calibri" w:hAnsi="Arial" w:cs="Arial"/>
          <w:kern w:val="2"/>
          <w:sz w:val="23"/>
          <w:szCs w:val="23"/>
        </w:rPr>
      </w:pPr>
      <w:r w:rsidRPr="00EB65BE">
        <w:rPr>
          <w:rFonts w:ascii="Arial" w:eastAsia="Calibri" w:hAnsi="Arial" w:cs="Arial"/>
          <w:kern w:val="2"/>
          <w:sz w:val="23"/>
          <w:szCs w:val="23"/>
        </w:rPr>
        <w:t xml:space="preserve">Les études techniques de réhabilitation de 8 périmètres irrigués pour une superficie de 1 505 ha sont en cours dans les régions de Tahoua, Dosso, Maradi et </w:t>
      </w:r>
      <w:proofErr w:type="spellStart"/>
      <w:r w:rsidRPr="00EB65BE">
        <w:rPr>
          <w:rFonts w:ascii="Arial" w:eastAsia="Calibri" w:hAnsi="Arial" w:cs="Arial"/>
          <w:kern w:val="2"/>
          <w:sz w:val="23"/>
          <w:szCs w:val="23"/>
        </w:rPr>
        <w:t>Tillaberi</w:t>
      </w:r>
      <w:proofErr w:type="spellEnd"/>
      <w:r w:rsidRPr="00EB65BE">
        <w:rPr>
          <w:rFonts w:ascii="Arial" w:eastAsia="Calibri" w:hAnsi="Arial" w:cs="Arial"/>
          <w:kern w:val="2"/>
          <w:sz w:val="23"/>
          <w:szCs w:val="23"/>
        </w:rPr>
        <w:t>.</w:t>
      </w:r>
    </w:p>
    <w:p w14:paraId="4258E912" w14:textId="77777777" w:rsidR="00A4591D" w:rsidRPr="00EB65BE" w:rsidRDefault="00A4591D" w:rsidP="00A4591D">
      <w:pPr>
        <w:spacing w:after="0" w:line="240" w:lineRule="auto"/>
        <w:ind w:left="360"/>
        <w:jc w:val="both"/>
        <w:rPr>
          <w:rFonts w:ascii="Arial" w:eastAsia="Calibri" w:hAnsi="Arial" w:cs="Arial"/>
          <w:kern w:val="2"/>
          <w:sz w:val="23"/>
          <w:szCs w:val="23"/>
        </w:rPr>
      </w:pPr>
    </w:p>
    <w:p w14:paraId="74DDC341" w14:textId="1799E439" w:rsidR="00EB65BE" w:rsidRPr="00EB65BE" w:rsidRDefault="00EB65BE" w:rsidP="00DD154A">
      <w:pPr>
        <w:numPr>
          <w:ilvl w:val="0"/>
          <w:numId w:val="19"/>
        </w:numPr>
        <w:spacing w:after="0" w:line="240" w:lineRule="auto"/>
        <w:contextualSpacing/>
        <w:jc w:val="both"/>
        <w:rPr>
          <w:rFonts w:ascii="Arial" w:eastAsia="Calibri" w:hAnsi="Arial" w:cs="Arial"/>
          <w:b/>
          <w:bCs/>
          <w:sz w:val="23"/>
          <w:szCs w:val="23"/>
        </w:rPr>
      </w:pPr>
      <w:r w:rsidRPr="00EB65BE">
        <w:rPr>
          <w:rFonts w:ascii="Arial" w:eastAsia="Calibri" w:hAnsi="Arial" w:cs="Arial"/>
          <w:b/>
          <w:bCs/>
          <w:sz w:val="23"/>
          <w:szCs w:val="23"/>
        </w:rPr>
        <w:t xml:space="preserve">Volet réalisation de nouveaux aménagements hydro agricoles  </w:t>
      </w:r>
    </w:p>
    <w:p w14:paraId="47A3A980" w14:textId="2BBD20F9" w:rsidR="00EB65BE" w:rsidRPr="00EB65BE" w:rsidRDefault="00EB65BE" w:rsidP="00DD154A">
      <w:pPr>
        <w:numPr>
          <w:ilvl w:val="0"/>
          <w:numId w:val="21"/>
        </w:numPr>
        <w:spacing w:after="0" w:line="240" w:lineRule="auto"/>
        <w:contextualSpacing/>
        <w:jc w:val="both"/>
        <w:rPr>
          <w:rFonts w:ascii="Arial" w:eastAsia="Calibri" w:hAnsi="Arial" w:cs="Arial"/>
          <w:sz w:val="23"/>
          <w:szCs w:val="23"/>
        </w:rPr>
      </w:pPr>
      <w:r w:rsidRPr="00EB65BE">
        <w:rPr>
          <w:rFonts w:ascii="Arial" w:eastAsia="Calibri" w:hAnsi="Arial" w:cs="Arial"/>
          <w:sz w:val="23"/>
          <w:szCs w:val="23"/>
        </w:rPr>
        <w:t xml:space="preserve">La réalisation des études techniques de 30 sites dans les régions d’Agadez (7 sites), Diffa (8 sites), Dosso (3 sites), Maradi (2 sites), Tahoua (2 sites), </w:t>
      </w:r>
      <w:proofErr w:type="spellStart"/>
      <w:r w:rsidRPr="00EB65BE">
        <w:rPr>
          <w:rFonts w:ascii="Arial" w:eastAsia="Calibri" w:hAnsi="Arial" w:cs="Arial"/>
          <w:sz w:val="23"/>
          <w:szCs w:val="23"/>
        </w:rPr>
        <w:t>Tillaberi</w:t>
      </w:r>
      <w:proofErr w:type="spellEnd"/>
      <w:r w:rsidRPr="00EB65BE">
        <w:rPr>
          <w:rFonts w:ascii="Arial" w:eastAsia="Calibri" w:hAnsi="Arial" w:cs="Arial"/>
          <w:sz w:val="23"/>
          <w:szCs w:val="23"/>
        </w:rPr>
        <w:t xml:space="preserve"> (6 sites) et Zinder (2 sites) pour une superficie de 4 284 ha, pour le compte du contrat plan ;</w:t>
      </w:r>
    </w:p>
    <w:p w14:paraId="6CAA7C53" w14:textId="77777777" w:rsidR="00EB65BE" w:rsidRPr="00EB65BE" w:rsidRDefault="00EB65BE" w:rsidP="00DD154A">
      <w:pPr>
        <w:numPr>
          <w:ilvl w:val="0"/>
          <w:numId w:val="21"/>
        </w:numPr>
        <w:spacing w:after="0" w:line="240" w:lineRule="auto"/>
        <w:contextualSpacing/>
        <w:jc w:val="both"/>
        <w:rPr>
          <w:rFonts w:ascii="Arial" w:eastAsia="Calibri" w:hAnsi="Arial" w:cs="Arial"/>
          <w:sz w:val="23"/>
          <w:szCs w:val="23"/>
        </w:rPr>
      </w:pPr>
      <w:r w:rsidRPr="00EB65BE">
        <w:rPr>
          <w:rFonts w:ascii="Arial" w:eastAsia="Calibri" w:hAnsi="Arial" w:cs="Arial"/>
          <w:sz w:val="23"/>
          <w:szCs w:val="23"/>
        </w:rPr>
        <w:t xml:space="preserve">Les études techniques de 25 sites dans les régions de Diffa (4 sites), Dosso (6 sites), Maradi (2 sites), Tahoua (6 sites), </w:t>
      </w:r>
      <w:proofErr w:type="spellStart"/>
      <w:r w:rsidRPr="00EB65BE">
        <w:rPr>
          <w:rFonts w:ascii="Arial" w:eastAsia="Calibri" w:hAnsi="Arial" w:cs="Arial"/>
          <w:sz w:val="23"/>
          <w:szCs w:val="23"/>
        </w:rPr>
        <w:t>Tillaberi</w:t>
      </w:r>
      <w:proofErr w:type="spellEnd"/>
      <w:r w:rsidRPr="00EB65BE">
        <w:rPr>
          <w:rFonts w:ascii="Arial" w:eastAsia="Calibri" w:hAnsi="Arial" w:cs="Arial"/>
          <w:sz w:val="23"/>
          <w:szCs w:val="23"/>
        </w:rPr>
        <w:t xml:space="preserve"> (6 sites) et Zinder (1 site) pour une superficie de 5 615 ha sont en cours pour le compte du PACIPA ;</w:t>
      </w:r>
    </w:p>
    <w:p w14:paraId="63705A69" w14:textId="77777777" w:rsidR="00EB65BE" w:rsidRPr="00EB65BE" w:rsidRDefault="00EB65BE" w:rsidP="00EB65BE">
      <w:pPr>
        <w:ind w:left="720"/>
        <w:contextualSpacing/>
        <w:rPr>
          <w:rFonts w:ascii="Arial" w:eastAsia="Calibri" w:hAnsi="Arial" w:cs="Arial"/>
          <w:sz w:val="23"/>
          <w:szCs w:val="23"/>
        </w:rPr>
      </w:pPr>
    </w:p>
    <w:p w14:paraId="6146BE98" w14:textId="1820D955" w:rsidR="00EB65BE" w:rsidRPr="00932AE5" w:rsidRDefault="00EB65BE" w:rsidP="00DD154A">
      <w:pPr>
        <w:numPr>
          <w:ilvl w:val="0"/>
          <w:numId w:val="21"/>
        </w:numPr>
        <w:spacing w:after="0" w:line="240" w:lineRule="auto"/>
        <w:contextualSpacing/>
        <w:jc w:val="both"/>
        <w:rPr>
          <w:rFonts w:ascii="Arial" w:eastAsia="Calibri" w:hAnsi="Arial" w:cs="Arial"/>
          <w:sz w:val="23"/>
          <w:szCs w:val="23"/>
        </w:rPr>
      </w:pPr>
      <w:r w:rsidRPr="00932AE5">
        <w:rPr>
          <w:rFonts w:ascii="Arial" w:eastAsia="Calibri" w:hAnsi="Arial" w:cs="Arial"/>
          <w:sz w:val="23"/>
          <w:szCs w:val="23"/>
        </w:rPr>
        <w:t xml:space="preserve">Les travaux de réalisation de 190 ha à </w:t>
      </w:r>
      <w:proofErr w:type="spellStart"/>
      <w:r w:rsidRPr="00932AE5">
        <w:rPr>
          <w:rFonts w:ascii="Arial" w:eastAsia="Calibri" w:hAnsi="Arial" w:cs="Arial"/>
          <w:sz w:val="23"/>
          <w:szCs w:val="23"/>
        </w:rPr>
        <w:t>Tiguirwit</w:t>
      </w:r>
      <w:proofErr w:type="spellEnd"/>
      <w:r w:rsidRPr="00932AE5">
        <w:rPr>
          <w:rFonts w:ascii="Arial" w:eastAsia="Calibri" w:hAnsi="Arial" w:cs="Arial"/>
          <w:sz w:val="23"/>
          <w:szCs w:val="23"/>
        </w:rPr>
        <w:t xml:space="preserve"> 3 (Agadez) et </w:t>
      </w:r>
      <w:proofErr w:type="spellStart"/>
      <w:r w:rsidRPr="00932AE5">
        <w:rPr>
          <w:rFonts w:ascii="Arial" w:eastAsia="Calibri" w:hAnsi="Arial" w:cs="Arial"/>
          <w:sz w:val="23"/>
          <w:szCs w:val="23"/>
        </w:rPr>
        <w:t>Kakaria</w:t>
      </w:r>
      <w:proofErr w:type="spellEnd"/>
      <w:r w:rsidRPr="00932AE5">
        <w:rPr>
          <w:rFonts w:ascii="Arial" w:eastAsia="Calibri" w:hAnsi="Arial" w:cs="Arial"/>
          <w:sz w:val="23"/>
          <w:szCs w:val="23"/>
        </w:rPr>
        <w:t xml:space="preserve"> (Diffa) sont en cours.</w:t>
      </w:r>
    </w:p>
    <w:p w14:paraId="720AA94E" w14:textId="77777777" w:rsidR="00EB65BE" w:rsidRPr="00932AE5" w:rsidRDefault="00EB65BE" w:rsidP="00DD154A">
      <w:pPr>
        <w:numPr>
          <w:ilvl w:val="1"/>
          <w:numId w:val="20"/>
        </w:numPr>
        <w:spacing w:before="120" w:after="120" w:line="240" w:lineRule="auto"/>
        <w:contextualSpacing/>
        <w:jc w:val="both"/>
        <w:rPr>
          <w:rFonts w:ascii="Arial" w:eastAsia="Calibri" w:hAnsi="Arial" w:cs="Arial"/>
          <w:b/>
          <w:iCs/>
          <w:sz w:val="23"/>
          <w:szCs w:val="23"/>
        </w:rPr>
      </w:pPr>
      <w:r w:rsidRPr="00932AE5">
        <w:rPr>
          <w:rFonts w:ascii="Arial" w:eastAsia="Calibri" w:hAnsi="Arial" w:cs="Arial"/>
          <w:b/>
          <w:iCs/>
          <w:sz w:val="23"/>
          <w:szCs w:val="23"/>
        </w:rPr>
        <w:t>Effets de mise en œuvre du PGI</w:t>
      </w:r>
    </w:p>
    <w:p w14:paraId="18F93360" w14:textId="4753B54B" w:rsidR="00EB65BE" w:rsidRPr="00932AE5" w:rsidRDefault="00EB65BE" w:rsidP="00EB65BE">
      <w:p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La mise en œuvre du PGI a permis de faire les constats suivants :</w:t>
      </w:r>
    </w:p>
    <w:p w14:paraId="2B349CFA" w14:textId="77777777"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Près de 15 milliards ont été mobilisés dans la mise en œuvre du PGI par l’Etat ;</w:t>
      </w:r>
    </w:p>
    <w:p w14:paraId="1C76F804" w14:textId="09DF3860"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La vente du riz à prix subventionné issue de production intensifiées de du riz en aménagement et hors aménagement ;</w:t>
      </w:r>
    </w:p>
    <w:p w14:paraId="1B157916" w14:textId="77777777"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La prise de conscience de la population dans la production céréalière irriguée (surtout le riz) ;</w:t>
      </w:r>
    </w:p>
    <w:p w14:paraId="21D30D59" w14:textId="77777777"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La baisse et la stabilisation du prix des céréales notamment le riz ;</w:t>
      </w:r>
    </w:p>
    <w:p w14:paraId="38B3C655" w14:textId="77777777"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Le développement de la riziculture hors aménagement ;</w:t>
      </w:r>
    </w:p>
    <w:p w14:paraId="63CC6ACA" w14:textId="77777777" w:rsidR="00EB65BE" w:rsidRPr="00932AE5" w:rsidRDefault="00EB65BE" w:rsidP="00DD154A">
      <w:pPr>
        <w:numPr>
          <w:ilvl w:val="0"/>
          <w:numId w:val="22"/>
        </w:numPr>
        <w:spacing w:after="0" w:line="240" w:lineRule="auto"/>
        <w:jc w:val="both"/>
        <w:rPr>
          <w:rFonts w:ascii="Arial" w:eastAsia="Calibri" w:hAnsi="Arial" w:cs="Arial"/>
          <w:kern w:val="2"/>
          <w:sz w:val="23"/>
          <w:szCs w:val="23"/>
        </w:rPr>
      </w:pPr>
      <w:r w:rsidRPr="00932AE5">
        <w:rPr>
          <w:rFonts w:ascii="Arial" w:eastAsia="Calibri" w:hAnsi="Arial" w:cs="Arial"/>
          <w:kern w:val="2"/>
          <w:sz w:val="23"/>
          <w:szCs w:val="23"/>
        </w:rPr>
        <w:t>La redynamisation de l’ONAHA.</w:t>
      </w:r>
    </w:p>
    <w:p w14:paraId="41817B2C" w14:textId="77777777" w:rsidR="00EB65BE" w:rsidRPr="00EB65BE" w:rsidRDefault="00EB65BE" w:rsidP="00EB65BE">
      <w:pPr>
        <w:spacing w:after="0" w:line="240" w:lineRule="auto"/>
        <w:jc w:val="both"/>
        <w:rPr>
          <w:rFonts w:ascii="Arial" w:eastAsia="Calibri" w:hAnsi="Arial" w:cs="Arial"/>
          <w:b/>
          <w:bCs/>
          <w:kern w:val="2"/>
          <w:sz w:val="23"/>
          <w:szCs w:val="23"/>
        </w:rPr>
      </w:pPr>
    </w:p>
    <w:p w14:paraId="214F9B3F" w14:textId="572C7432" w:rsidR="00EB65BE" w:rsidRPr="00EB65BE" w:rsidRDefault="00EB65BE" w:rsidP="00DD154A">
      <w:pPr>
        <w:numPr>
          <w:ilvl w:val="0"/>
          <w:numId w:val="20"/>
        </w:numPr>
        <w:spacing w:after="200" w:line="288" w:lineRule="auto"/>
        <w:contextualSpacing/>
        <w:rPr>
          <w:rFonts w:ascii="Arial" w:eastAsia="Calibri" w:hAnsi="Arial" w:cs="Arial"/>
          <w:sz w:val="23"/>
          <w:szCs w:val="23"/>
        </w:rPr>
      </w:pPr>
      <w:r w:rsidRPr="00EB65BE">
        <w:rPr>
          <w:rFonts w:ascii="Arial" w:eastAsia="Calibri" w:hAnsi="Arial" w:cs="Arial"/>
          <w:b/>
          <w:bCs/>
          <w:iCs/>
          <w:sz w:val="23"/>
          <w:szCs w:val="23"/>
        </w:rPr>
        <w:t>Petite irrigation</w:t>
      </w:r>
      <w:r w:rsidRPr="00EB65BE">
        <w:rPr>
          <w:rFonts w:ascii="Arial" w:eastAsia="Calibri" w:hAnsi="Arial" w:cs="Arial"/>
          <w:b/>
          <w:bCs/>
          <w:sz w:val="23"/>
          <w:szCs w:val="23"/>
        </w:rPr>
        <w:t> </w:t>
      </w:r>
    </w:p>
    <w:p w14:paraId="060385B9" w14:textId="77777777" w:rsidR="00EB65BE" w:rsidRPr="00EB65BE" w:rsidRDefault="00EB65BE" w:rsidP="00EB65BE">
      <w:pPr>
        <w:spacing w:before="120" w:after="120" w:line="240" w:lineRule="auto"/>
        <w:contextualSpacing/>
        <w:jc w:val="both"/>
        <w:rPr>
          <w:rFonts w:ascii="Arial" w:eastAsia="Calibri" w:hAnsi="Arial" w:cs="Arial"/>
          <w:b/>
          <w:iCs/>
          <w:color w:val="FF0000"/>
          <w:sz w:val="23"/>
          <w:szCs w:val="23"/>
        </w:rPr>
      </w:pPr>
      <w:r w:rsidRPr="00EB65BE">
        <w:rPr>
          <w:rFonts w:ascii="Arial" w:eastAsia="Calibri" w:hAnsi="Arial" w:cs="Arial"/>
          <w:iCs/>
          <w:sz w:val="23"/>
          <w:szCs w:val="23"/>
        </w:rPr>
        <w:t>Au cours de l’année 2025, les réalisations sont de 1 840 ha de petit périmètres irrigués</w:t>
      </w:r>
      <w:r w:rsidRPr="00EB65BE">
        <w:rPr>
          <w:rFonts w:ascii="Arial" w:eastAsia="Calibri" w:hAnsi="Arial" w:cs="Arial"/>
          <w:b/>
          <w:iCs/>
          <w:sz w:val="23"/>
          <w:szCs w:val="23"/>
        </w:rPr>
        <w:t>.</w:t>
      </w:r>
      <w:r w:rsidRPr="00EB65BE">
        <w:rPr>
          <w:rFonts w:ascii="Arial" w:eastAsia="Calibri" w:hAnsi="Arial" w:cs="Arial"/>
          <w:b/>
          <w:iCs/>
          <w:color w:val="FF0000"/>
          <w:sz w:val="23"/>
          <w:szCs w:val="23"/>
        </w:rPr>
        <w:t xml:space="preserve"> </w:t>
      </w:r>
      <w:r w:rsidRPr="00EB65BE">
        <w:rPr>
          <w:rFonts w:ascii="Arial" w:eastAsia="Calibri" w:hAnsi="Arial" w:cs="Arial"/>
          <w:bCs/>
          <w:iCs/>
          <w:sz w:val="23"/>
          <w:szCs w:val="23"/>
        </w:rPr>
        <w:t>Par ailleurs des études techniques disponibles sur 642 sites de sous projets de PPI individuels et communautaires totalisant 3 500 ha.</w:t>
      </w:r>
    </w:p>
    <w:p w14:paraId="502DC8C6" w14:textId="77777777" w:rsidR="00EB65BE" w:rsidRPr="00EB65BE" w:rsidRDefault="00EB65BE" w:rsidP="00EB65BE">
      <w:pPr>
        <w:spacing w:before="120" w:after="120"/>
        <w:ind w:left="426"/>
        <w:contextualSpacing/>
        <w:jc w:val="both"/>
        <w:rPr>
          <w:rFonts w:ascii="Arial" w:eastAsia="Calibri" w:hAnsi="Arial" w:cs="Arial"/>
          <w:i/>
          <w:color w:val="FF0000"/>
          <w:sz w:val="23"/>
          <w:szCs w:val="23"/>
        </w:rPr>
      </w:pPr>
    </w:p>
    <w:p w14:paraId="077C211C" w14:textId="77777777" w:rsidR="00EB65BE" w:rsidRPr="00932AE5" w:rsidRDefault="00EB65BE" w:rsidP="00DD154A">
      <w:pPr>
        <w:numPr>
          <w:ilvl w:val="0"/>
          <w:numId w:val="20"/>
        </w:numPr>
        <w:spacing w:after="200" w:line="288" w:lineRule="auto"/>
        <w:contextualSpacing/>
        <w:rPr>
          <w:rFonts w:ascii="Arial" w:eastAsia="Calibri" w:hAnsi="Arial" w:cs="Arial"/>
          <w:b/>
          <w:bCs/>
          <w:iCs/>
          <w:sz w:val="23"/>
          <w:szCs w:val="23"/>
          <w:highlight w:val="yellow"/>
        </w:rPr>
      </w:pPr>
      <w:r w:rsidRPr="00932AE5">
        <w:rPr>
          <w:rFonts w:ascii="Arial" w:eastAsia="Calibri" w:hAnsi="Arial" w:cs="Arial"/>
          <w:b/>
          <w:bCs/>
          <w:iCs/>
          <w:sz w:val="23"/>
          <w:szCs w:val="23"/>
          <w:highlight w:val="yellow"/>
        </w:rPr>
        <w:t>Ouvrages de mobilisation d’eau </w:t>
      </w:r>
    </w:p>
    <w:p w14:paraId="400EE618" w14:textId="77777777" w:rsidR="00EB65BE" w:rsidRPr="00932AE5" w:rsidRDefault="00EB65BE" w:rsidP="00EB65BE">
      <w:pPr>
        <w:spacing w:before="120" w:after="120" w:line="240" w:lineRule="auto"/>
        <w:contextualSpacing/>
        <w:jc w:val="both"/>
        <w:rPr>
          <w:rFonts w:ascii="Arial" w:eastAsia="Calibri" w:hAnsi="Arial" w:cs="Arial"/>
          <w:iCs/>
          <w:sz w:val="23"/>
          <w:szCs w:val="23"/>
          <w:highlight w:val="yellow"/>
        </w:rPr>
      </w:pPr>
    </w:p>
    <w:p w14:paraId="475A162E" w14:textId="0125186B" w:rsidR="00EB65BE" w:rsidRDefault="00EB65BE" w:rsidP="008476F0">
      <w:pPr>
        <w:spacing w:before="120" w:after="120" w:line="240" w:lineRule="auto"/>
        <w:contextualSpacing/>
        <w:jc w:val="both"/>
        <w:rPr>
          <w:rFonts w:ascii="Arial" w:eastAsia="Calibri" w:hAnsi="Arial" w:cs="Arial"/>
          <w:iCs/>
          <w:sz w:val="23"/>
          <w:szCs w:val="23"/>
        </w:rPr>
      </w:pPr>
      <w:r w:rsidRPr="00932AE5">
        <w:rPr>
          <w:rFonts w:ascii="Arial" w:eastAsia="Calibri" w:hAnsi="Arial" w:cs="Arial"/>
          <w:iCs/>
          <w:sz w:val="23"/>
          <w:szCs w:val="23"/>
          <w:highlight w:val="yellow"/>
        </w:rPr>
        <w:t>12 ouvrages de mobilisation des eaux ont été réalisés. On note la disponibilité des études techniques pour 69 ouvrages de mobilisation des eaux et 49 km de protection des berges.</w:t>
      </w:r>
    </w:p>
    <w:p w14:paraId="072660DF" w14:textId="77777777" w:rsidR="0090465B" w:rsidRPr="00EB65BE" w:rsidRDefault="0090465B" w:rsidP="008476F0">
      <w:pPr>
        <w:spacing w:before="120" w:after="120" w:line="240" w:lineRule="auto"/>
        <w:contextualSpacing/>
        <w:jc w:val="both"/>
        <w:rPr>
          <w:rFonts w:ascii="Arial" w:eastAsia="Calibri" w:hAnsi="Arial" w:cs="Arial"/>
          <w:iCs/>
          <w:sz w:val="23"/>
          <w:szCs w:val="23"/>
        </w:rPr>
      </w:pPr>
    </w:p>
    <w:p w14:paraId="55A5DDA3" w14:textId="2191901A" w:rsidR="00102FF5" w:rsidRPr="0095436F" w:rsidRDefault="002A078B" w:rsidP="00102FF5">
      <w:pPr>
        <w:pStyle w:val="Titre2"/>
        <w:rPr>
          <w:rFonts w:ascii="Arial" w:hAnsi="Arial" w:cs="Arial"/>
          <w:sz w:val="24"/>
          <w:szCs w:val="24"/>
        </w:rPr>
      </w:pPr>
      <w:r w:rsidRPr="0095436F">
        <w:rPr>
          <w:rFonts w:ascii="Arial" w:hAnsi="Arial" w:cs="Arial"/>
          <w:sz w:val="24"/>
          <w:szCs w:val="24"/>
        </w:rPr>
        <w:t>S</w:t>
      </w:r>
      <w:r w:rsidR="008634FF" w:rsidRPr="0095436F">
        <w:rPr>
          <w:rFonts w:ascii="Arial" w:hAnsi="Arial" w:cs="Arial"/>
          <w:sz w:val="24"/>
          <w:szCs w:val="24"/>
        </w:rPr>
        <w:t>anté animale et hygiène publique vétérinaire</w:t>
      </w:r>
      <w:bookmarkEnd w:id="5"/>
    </w:p>
    <w:p w14:paraId="0FAAB1D5" w14:textId="41005D60" w:rsidR="00EB4DEE" w:rsidRDefault="00102FF5" w:rsidP="00102FF5">
      <w:pPr>
        <w:adjustRightInd w:val="0"/>
        <w:snapToGrid w:val="0"/>
        <w:spacing w:before="120" w:after="120" w:line="276" w:lineRule="auto"/>
        <w:jc w:val="both"/>
        <w:rPr>
          <w:rFonts w:ascii="Arial" w:hAnsi="Arial" w:cs="Arial"/>
          <w:sz w:val="24"/>
          <w:szCs w:val="24"/>
        </w:rPr>
      </w:pPr>
      <w:r w:rsidRPr="0095436F">
        <w:rPr>
          <w:rFonts w:ascii="Arial" w:hAnsi="Arial" w:cs="Arial"/>
          <w:sz w:val="24"/>
          <w:szCs w:val="24"/>
        </w:rPr>
        <w:t>L</w:t>
      </w:r>
      <w:r w:rsidR="008634FF" w:rsidRPr="0095436F">
        <w:rPr>
          <w:rFonts w:ascii="Arial" w:hAnsi="Arial" w:cs="Arial"/>
          <w:sz w:val="24"/>
          <w:szCs w:val="24"/>
        </w:rPr>
        <w:t>es principales actions ont concerné l’organisation des campagnes de vaccination et le renforcement de l’</w:t>
      </w:r>
      <w:proofErr w:type="spellStart"/>
      <w:r w:rsidR="008634FF" w:rsidRPr="0095436F">
        <w:rPr>
          <w:rFonts w:ascii="Arial" w:hAnsi="Arial" w:cs="Arial"/>
          <w:sz w:val="24"/>
          <w:szCs w:val="24"/>
        </w:rPr>
        <w:t>épidémio</w:t>
      </w:r>
      <w:proofErr w:type="spellEnd"/>
      <w:r w:rsidR="004B51F2" w:rsidRPr="0095436F">
        <w:rPr>
          <w:rFonts w:ascii="Arial" w:hAnsi="Arial" w:cs="Arial"/>
          <w:sz w:val="24"/>
          <w:szCs w:val="24"/>
        </w:rPr>
        <w:t>-</w:t>
      </w:r>
      <w:r w:rsidR="008634FF" w:rsidRPr="0095436F">
        <w:rPr>
          <w:rFonts w:ascii="Arial" w:hAnsi="Arial" w:cs="Arial"/>
          <w:sz w:val="24"/>
          <w:szCs w:val="24"/>
        </w:rPr>
        <w:t xml:space="preserve">surveillance. </w:t>
      </w:r>
    </w:p>
    <w:p w14:paraId="460AF049" w14:textId="132AC60D" w:rsidR="00E6370A" w:rsidRPr="0095436F" w:rsidRDefault="00E6370A" w:rsidP="00102FF5">
      <w:pPr>
        <w:adjustRightInd w:val="0"/>
        <w:snapToGrid w:val="0"/>
        <w:spacing w:before="120" w:after="120" w:line="276" w:lineRule="auto"/>
        <w:jc w:val="both"/>
        <w:rPr>
          <w:rFonts w:ascii="Arial" w:hAnsi="Arial" w:cs="Arial"/>
          <w:sz w:val="24"/>
          <w:szCs w:val="24"/>
        </w:rPr>
      </w:pPr>
      <w:r>
        <w:rPr>
          <w:rFonts w:ascii="Arial" w:hAnsi="Arial" w:cs="Arial"/>
          <w:sz w:val="24"/>
          <w:szCs w:val="24"/>
        </w:rPr>
        <w:t xml:space="preserve"> c.1. </w:t>
      </w:r>
      <w:r w:rsidRPr="00E6370A">
        <w:rPr>
          <w:rFonts w:ascii="Arial" w:hAnsi="Arial" w:cs="Arial"/>
          <w:b/>
          <w:bCs/>
          <w:sz w:val="24"/>
          <w:szCs w:val="24"/>
        </w:rPr>
        <w:t>Campagne de vaccination</w:t>
      </w:r>
    </w:p>
    <w:p w14:paraId="7F6779EF" w14:textId="77777777" w:rsidR="0090465B" w:rsidRPr="0090465B" w:rsidRDefault="0090465B" w:rsidP="00DD154A">
      <w:pPr>
        <w:numPr>
          <w:ilvl w:val="0"/>
          <w:numId w:val="23"/>
        </w:numPr>
        <w:spacing w:after="200" w:line="256" w:lineRule="auto"/>
        <w:contextualSpacing/>
        <w:jc w:val="both"/>
        <w:rPr>
          <w:rFonts w:ascii="Arial" w:eastAsia="Calibri" w:hAnsi="Arial" w:cs="Arial"/>
          <w:sz w:val="24"/>
          <w:szCs w:val="24"/>
        </w:rPr>
      </w:pPr>
      <w:bookmarkStart w:id="6" w:name="_Toc204280475"/>
      <w:r w:rsidRPr="0090465B">
        <w:rPr>
          <w:rFonts w:ascii="Arial" w:eastAsia="Calibri" w:hAnsi="Arial" w:cs="Arial"/>
          <w:sz w:val="24"/>
          <w:szCs w:val="24"/>
        </w:rPr>
        <w:t xml:space="preserve">Bovins vaccinés contre la PPCB : </w:t>
      </w:r>
      <w:r w:rsidRPr="0090465B">
        <w:rPr>
          <w:rFonts w:ascii="Arial" w:eastAsia="Calibri" w:hAnsi="Arial" w:cs="Arial"/>
          <w:b/>
          <w:bCs/>
          <w:sz w:val="24"/>
          <w:szCs w:val="24"/>
        </w:rPr>
        <w:t>7 355 207 têtes sur une prévision de 13 375 045 têtes, soit un taux de réalisation de 47,84% ;</w:t>
      </w:r>
    </w:p>
    <w:p w14:paraId="3FBDD3AA" w14:textId="77777777" w:rsidR="0090465B" w:rsidRPr="0090465B" w:rsidRDefault="0090465B" w:rsidP="00DD154A">
      <w:pPr>
        <w:numPr>
          <w:ilvl w:val="0"/>
          <w:numId w:val="23"/>
        </w:numPr>
        <w:spacing w:after="200" w:line="256" w:lineRule="auto"/>
        <w:contextualSpacing/>
        <w:jc w:val="both"/>
        <w:rPr>
          <w:rFonts w:ascii="Arial" w:eastAsia="Calibri" w:hAnsi="Arial" w:cs="Arial"/>
          <w:sz w:val="24"/>
          <w:szCs w:val="24"/>
        </w:rPr>
      </w:pPr>
      <w:r w:rsidRPr="0090465B">
        <w:rPr>
          <w:rFonts w:ascii="Arial" w:eastAsia="Calibri" w:hAnsi="Arial" w:cs="Arial"/>
          <w:sz w:val="24"/>
          <w:szCs w:val="24"/>
        </w:rPr>
        <w:t>Petits Ruminants Vaccinés contre la PPR :</w:t>
      </w:r>
      <w:r w:rsidRPr="0090465B">
        <w:rPr>
          <w:rFonts w:ascii="Arial" w:eastAsia="Calibri" w:hAnsi="Arial" w:cs="Arial"/>
          <w:b/>
          <w:bCs/>
          <w:sz w:val="24"/>
          <w:szCs w:val="24"/>
        </w:rPr>
        <w:t xml:space="preserve"> 17 295 379 têtes sur une prévision de 26 301 702 têtes, soit un taux de réalisation de 65,76% ;</w:t>
      </w:r>
    </w:p>
    <w:p w14:paraId="706DF4C0" w14:textId="6AFCA5BB" w:rsidR="0090465B" w:rsidRPr="00E6370A" w:rsidRDefault="0090465B" w:rsidP="00DD154A">
      <w:pPr>
        <w:numPr>
          <w:ilvl w:val="0"/>
          <w:numId w:val="23"/>
        </w:numPr>
        <w:spacing w:after="200" w:line="256" w:lineRule="auto"/>
        <w:contextualSpacing/>
        <w:jc w:val="both"/>
        <w:rPr>
          <w:rFonts w:ascii="Arial" w:eastAsia="Calibri" w:hAnsi="Arial" w:cs="Arial"/>
          <w:sz w:val="24"/>
          <w:szCs w:val="24"/>
        </w:rPr>
      </w:pPr>
      <w:r w:rsidRPr="0090465B">
        <w:rPr>
          <w:rFonts w:ascii="Arial" w:eastAsia="Calibri" w:hAnsi="Arial" w:cs="Arial"/>
          <w:sz w:val="24"/>
          <w:szCs w:val="24"/>
        </w:rPr>
        <w:lastRenderedPageBreak/>
        <w:t>Camelins vaccinés contre la Pasteurellose :</w:t>
      </w:r>
      <w:r w:rsidRPr="0090465B">
        <w:rPr>
          <w:rFonts w:ascii="Arial" w:eastAsia="Calibri" w:hAnsi="Arial" w:cs="Arial"/>
          <w:b/>
          <w:bCs/>
          <w:sz w:val="24"/>
          <w:szCs w:val="24"/>
        </w:rPr>
        <w:t xml:space="preserve"> 208 297 têtes sur une prévision de 517 088 têtes, soit un taux de réalisation de 40,28%.</w:t>
      </w:r>
    </w:p>
    <w:p w14:paraId="796EDBEF" w14:textId="77777777" w:rsidR="00E6370A" w:rsidRPr="0090465B" w:rsidRDefault="00E6370A" w:rsidP="00E6370A">
      <w:pPr>
        <w:spacing w:after="200" w:line="256" w:lineRule="auto"/>
        <w:ind w:left="720"/>
        <w:contextualSpacing/>
        <w:jc w:val="both"/>
        <w:rPr>
          <w:rFonts w:ascii="Arial" w:eastAsia="Calibri" w:hAnsi="Arial" w:cs="Arial"/>
          <w:sz w:val="24"/>
          <w:szCs w:val="24"/>
        </w:rPr>
      </w:pPr>
    </w:p>
    <w:p w14:paraId="29E40088" w14:textId="2CF85A55" w:rsidR="0090465B" w:rsidRPr="0090465B" w:rsidRDefault="0090465B" w:rsidP="0090465B">
      <w:pPr>
        <w:spacing w:after="200" w:line="240" w:lineRule="auto"/>
        <w:jc w:val="both"/>
        <w:rPr>
          <w:rFonts w:ascii="Arial" w:eastAsia="Times New Roman" w:hAnsi="Arial" w:cs="Arial"/>
          <w:color w:val="000000"/>
          <w:sz w:val="24"/>
          <w:szCs w:val="24"/>
          <w:lang w:eastAsia="fr-FR"/>
        </w:rPr>
      </w:pPr>
      <w:r w:rsidRPr="0090465B">
        <w:rPr>
          <w:rFonts w:ascii="Arial" w:eastAsia="Calibri" w:hAnsi="Arial" w:cs="Arial"/>
          <w:sz w:val="24"/>
          <w:szCs w:val="24"/>
        </w:rPr>
        <w:t xml:space="preserve">Au total, ce sont quelques </w:t>
      </w:r>
      <w:r w:rsidRPr="0090465B">
        <w:rPr>
          <w:rFonts w:ascii="Arial" w:eastAsia="Times New Roman" w:hAnsi="Arial" w:cs="Arial"/>
          <w:b/>
          <w:bCs/>
          <w:color w:val="000000"/>
          <w:sz w:val="24"/>
          <w:szCs w:val="24"/>
          <w:lang w:eastAsia="fr-FR"/>
        </w:rPr>
        <w:t>24 858 883</w:t>
      </w:r>
      <w:r w:rsidRPr="0090465B">
        <w:rPr>
          <w:rFonts w:ascii="Arial" w:eastAsia="Times New Roman" w:hAnsi="Arial" w:cs="Arial"/>
          <w:color w:val="000000"/>
          <w:sz w:val="24"/>
          <w:szCs w:val="24"/>
          <w:lang w:eastAsia="fr-FR"/>
        </w:rPr>
        <w:t xml:space="preserve"> têtes de bétail (toutes espèces confondues), </w:t>
      </w:r>
    </w:p>
    <w:p w14:paraId="2AF538C6" w14:textId="37084D8A" w:rsidR="0090465B" w:rsidRPr="0090465B" w:rsidRDefault="0090465B" w:rsidP="0090465B">
      <w:pPr>
        <w:spacing w:after="200" w:line="240" w:lineRule="auto"/>
        <w:jc w:val="both"/>
        <w:rPr>
          <w:rFonts w:ascii="Arial" w:eastAsia="Times New Roman" w:hAnsi="Arial" w:cs="Arial"/>
          <w:color w:val="000000"/>
          <w:sz w:val="24"/>
          <w:szCs w:val="24"/>
          <w:lang w:eastAsia="fr-FR"/>
        </w:rPr>
      </w:pPr>
      <w:r w:rsidRPr="0090465B">
        <w:rPr>
          <w:rFonts w:ascii="Arial" w:eastAsia="Times New Roman" w:hAnsi="Arial" w:cs="Arial"/>
          <w:color w:val="000000"/>
          <w:sz w:val="24"/>
          <w:szCs w:val="24"/>
          <w:lang w:eastAsia="fr-FR"/>
        </w:rPr>
        <w:t xml:space="preserve">Organisation d’une caravane de vaccination contre la Dermatose Nodulaire Contagieuse des Bovins et </w:t>
      </w:r>
      <w:proofErr w:type="gramStart"/>
      <w:r w:rsidRPr="0090465B">
        <w:rPr>
          <w:rFonts w:ascii="Arial" w:eastAsia="Times New Roman" w:hAnsi="Arial" w:cs="Arial"/>
          <w:color w:val="000000"/>
          <w:sz w:val="24"/>
          <w:szCs w:val="24"/>
          <w:lang w:eastAsia="fr-FR"/>
        </w:rPr>
        <w:t>la</w:t>
      </w:r>
      <w:proofErr w:type="gramEnd"/>
      <w:r w:rsidRPr="0090465B">
        <w:rPr>
          <w:rFonts w:ascii="Arial" w:eastAsia="Times New Roman" w:hAnsi="Arial" w:cs="Arial"/>
          <w:color w:val="000000"/>
          <w:sz w:val="24"/>
          <w:szCs w:val="24"/>
          <w:lang w:eastAsia="fr-FR"/>
        </w:rPr>
        <w:t xml:space="preserve"> Clavelée/Variole des petits ruminants et déparasitage gratuits, en octobre 2025, dans le cadre de la Cure Salée d’Ingall 2025, avec les résultats suivants :</w:t>
      </w:r>
    </w:p>
    <w:p w14:paraId="1C8FD5D4" w14:textId="77777777" w:rsidR="0090465B" w:rsidRPr="0090465B" w:rsidRDefault="0090465B" w:rsidP="00DD154A">
      <w:pPr>
        <w:numPr>
          <w:ilvl w:val="0"/>
          <w:numId w:val="24"/>
        </w:numPr>
        <w:spacing w:after="200" w:line="240" w:lineRule="auto"/>
        <w:contextualSpacing/>
        <w:jc w:val="both"/>
        <w:rPr>
          <w:rFonts w:ascii="Arial" w:eastAsia="Times New Roman" w:hAnsi="Arial" w:cs="Arial"/>
          <w:color w:val="000000"/>
          <w:sz w:val="24"/>
          <w:szCs w:val="24"/>
          <w:lang w:eastAsia="fr-FR"/>
        </w:rPr>
      </w:pPr>
      <w:r w:rsidRPr="0090465B">
        <w:rPr>
          <w:rFonts w:ascii="Arial" w:eastAsia="Times New Roman" w:hAnsi="Arial" w:cs="Arial"/>
          <w:color w:val="000000"/>
          <w:sz w:val="24"/>
          <w:szCs w:val="24"/>
          <w:lang w:eastAsia="fr-FR"/>
        </w:rPr>
        <w:t xml:space="preserve">Bovins vaccinés :  </w:t>
      </w:r>
      <w:r w:rsidRPr="0090465B">
        <w:rPr>
          <w:rFonts w:ascii="Arial" w:eastAsia="Times New Roman" w:hAnsi="Arial" w:cs="Arial"/>
          <w:b/>
          <w:bCs/>
          <w:color w:val="000000"/>
          <w:sz w:val="24"/>
          <w:szCs w:val="24"/>
          <w:lang w:eastAsia="fr-FR"/>
        </w:rPr>
        <w:t>61 160 têtes</w:t>
      </w:r>
      <w:r w:rsidRPr="0090465B">
        <w:rPr>
          <w:rFonts w:ascii="Arial" w:eastAsia="Times New Roman" w:hAnsi="Arial" w:cs="Arial"/>
          <w:color w:val="000000"/>
          <w:sz w:val="24"/>
          <w:szCs w:val="24"/>
          <w:lang w:eastAsia="fr-FR"/>
        </w:rPr>
        <w:t xml:space="preserve"> sur une prévision de 100 000 têtes, soit un taux de réalisation de </w:t>
      </w:r>
      <w:r w:rsidRPr="0090465B">
        <w:rPr>
          <w:rFonts w:ascii="Arial" w:eastAsia="Times New Roman" w:hAnsi="Arial" w:cs="Arial"/>
          <w:b/>
          <w:bCs/>
          <w:color w:val="000000"/>
          <w:sz w:val="24"/>
          <w:szCs w:val="24"/>
          <w:lang w:eastAsia="fr-FR"/>
        </w:rPr>
        <w:t>61%</w:t>
      </w:r>
      <w:r w:rsidRPr="0090465B">
        <w:rPr>
          <w:rFonts w:ascii="Arial" w:eastAsia="Times New Roman" w:hAnsi="Arial" w:cs="Arial"/>
          <w:color w:val="000000"/>
          <w:sz w:val="24"/>
          <w:szCs w:val="24"/>
          <w:lang w:eastAsia="fr-FR"/>
        </w:rPr>
        <w:t> ;</w:t>
      </w:r>
    </w:p>
    <w:p w14:paraId="550AEDF2" w14:textId="77777777" w:rsidR="0090465B" w:rsidRPr="0090465B" w:rsidRDefault="0090465B" w:rsidP="00DD154A">
      <w:pPr>
        <w:numPr>
          <w:ilvl w:val="0"/>
          <w:numId w:val="24"/>
        </w:numPr>
        <w:spacing w:after="200" w:line="240" w:lineRule="auto"/>
        <w:contextualSpacing/>
        <w:jc w:val="both"/>
        <w:rPr>
          <w:rFonts w:ascii="Arial" w:eastAsia="Times New Roman" w:hAnsi="Arial" w:cs="Arial"/>
          <w:color w:val="000000"/>
          <w:sz w:val="24"/>
          <w:szCs w:val="24"/>
          <w:lang w:eastAsia="fr-FR"/>
        </w:rPr>
      </w:pPr>
      <w:r w:rsidRPr="0090465B">
        <w:rPr>
          <w:rFonts w:ascii="Arial" w:eastAsia="Times New Roman" w:hAnsi="Arial" w:cs="Arial"/>
          <w:color w:val="000000"/>
          <w:sz w:val="24"/>
          <w:szCs w:val="24"/>
          <w:lang w:eastAsia="fr-FR"/>
        </w:rPr>
        <w:t xml:space="preserve">Petits Ruminants vaccinés : </w:t>
      </w:r>
      <w:r w:rsidRPr="0090465B">
        <w:rPr>
          <w:rFonts w:ascii="Arial" w:eastAsia="Calibri" w:hAnsi="Arial" w:cs="Arial"/>
          <w:b/>
          <w:bCs/>
          <w:sz w:val="24"/>
          <w:szCs w:val="24"/>
        </w:rPr>
        <w:t xml:space="preserve">257 542 têtes, </w:t>
      </w:r>
      <w:r w:rsidRPr="0090465B">
        <w:rPr>
          <w:rFonts w:ascii="Arial" w:eastAsia="Calibri" w:hAnsi="Arial" w:cs="Arial"/>
          <w:sz w:val="24"/>
          <w:szCs w:val="24"/>
        </w:rPr>
        <w:t xml:space="preserve">sur une prévision de 200 000 têtes, soit un taux de réalisation de </w:t>
      </w:r>
      <w:r w:rsidRPr="0090465B">
        <w:rPr>
          <w:rFonts w:ascii="Arial" w:eastAsia="Calibri" w:hAnsi="Arial" w:cs="Arial"/>
          <w:b/>
          <w:bCs/>
          <w:sz w:val="24"/>
          <w:szCs w:val="24"/>
        </w:rPr>
        <w:t>129 %</w:t>
      </w:r>
      <w:r w:rsidRPr="0090465B">
        <w:rPr>
          <w:rFonts w:ascii="Arial" w:eastAsia="Calibri" w:hAnsi="Arial" w:cs="Arial"/>
          <w:sz w:val="24"/>
          <w:szCs w:val="24"/>
        </w:rPr>
        <w:t xml:space="preserve"> (engouement des éleveurs des petits ruminants du fait de l’apparition de la maladie au cours de cette période) ;</w:t>
      </w:r>
    </w:p>
    <w:p w14:paraId="1F574524" w14:textId="77777777" w:rsidR="0090465B" w:rsidRPr="0090465B" w:rsidRDefault="0090465B" w:rsidP="00DD154A">
      <w:pPr>
        <w:numPr>
          <w:ilvl w:val="0"/>
          <w:numId w:val="24"/>
        </w:numPr>
        <w:spacing w:after="200" w:line="240" w:lineRule="auto"/>
        <w:contextualSpacing/>
        <w:jc w:val="both"/>
        <w:rPr>
          <w:rFonts w:ascii="Arial" w:eastAsia="Times New Roman" w:hAnsi="Arial" w:cs="Arial"/>
          <w:color w:val="000000"/>
          <w:sz w:val="24"/>
          <w:szCs w:val="24"/>
          <w:lang w:eastAsia="fr-FR"/>
        </w:rPr>
      </w:pPr>
      <w:r w:rsidRPr="0090465B">
        <w:rPr>
          <w:rFonts w:ascii="Arial" w:eastAsia="Calibri" w:hAnsi="Arial" w:cs="Arial"/>
          <w:sz w:val="24"/>
          <w:szCs w:val="24"/>
        </w:rPr>
        <w:t xml:space="preserve">Déparasitage des Animaux </w:t>
      </w:r>
      <w:proofErr w:type="spellStart"/>
      <w:r w:rsidRPr="0090465B">
        <w:rPr>
          <w:rFonts w:ascii="Arial" w:eastAsia="Calibri" w:hAnsi="Arial" w:cs="Arial"/>
          <w:sz w:val="24"/>
          <w:szCs w:val="24"/>
        </w:rPr>
        <w:t>a</w:t>
      </w:r>
      <w:proofErr w:type="spellEnd"/>
      <w:r w:rsidRPr="0090465B">
        <w:rPr>
          <w:rFonts w:ascii="Arial" w:eastAsia="Calibri" w:hAnsi="Arial" w:cs="Arial"/>
          <w:sz w:val="24"/>
          <w:szCs w:val="24"/>
        </w:rPr>
        <w:t xml:space="preserve"> l’</w:t>
      </w:r>
      <w:proofErr w:type="spellStart"/>
      <w:r w:rsidRPr="0090465B">
        <w:rPr>
          <w:rFonts w:ascii="Arial" w:eastAsia="Calibri" w:hAnsi="Arial" w:cs="Arial"/>
          <w:sz w:val="24"/>
          <w:szCs w:val="24"/>
        </w:rPr>
        <w:t>ivermectine</w:t>
      </w:r>
      <w:proofErr w:type="spellEnd"/>
    </w:p>
    <w:p w14:paraId="720442F4" w14:textId="77777777" w:rsidR="0090465B" w:rsidRPr="0090465B" w:rsidRDefault="0090465B" w:rsidP="0090465B">
      <w:pPr>
        <w:spacing w:line="240" w:lineRule="auto"/>
        <w:ind w:left="768"/>
        <w:contextualSpacing/>
        <w:jc w:val="both"/>
        <w:rPr>
          <w:rFonts w:ascii="Arial" w:eastAsia="Calibri" w:hAnsi="Arial" w:cs="Arial"/>
          <w:b/>
          <w:bCs/>
          <w:sz w:val="24"/>
          <w:szCs w:val="24"/>
        </w:rPr>
      </w:pPr>
      <w:r w:rsidRPr="0090465B">
        <w:rPr>
          <w:rFonts w:ascii="Arial" w:eastAsia="Times New Roman" w:hAnsi="Arial" w:cs="Arial"/>
          <w:color w:val="000000"/>
          <w:sz w:val="24"/>
          <w:szCs w:val="24"/>
          <w:lang w:eastAsia="fr-FR"/>
        </w:rPr>
        <w:t>- Bovins déparasitage</w:t>
      </w:r>
      <w:proofErr w:type="gramStart"/>
      <w:r w:rsidRPr="0090465B">
        <w:rPr>
          <w:rFonts w:ascii="Arial" w:eastAsia="Times New Roman" w:hAnsi="Arial" w:cs="Arial"/>
          <w:color w:val="000000"/>
          <w:sz w:val="24"/>
          <w:szCs w:val="24"/>
          <w:lang w:eastAsia="fr-FR"/>
        </w:rPr>
        <w:t xml:space="preserve">   :</w:t>
      </w:r>
      <w:proofErr w:type="gramEnd"/>
      <w:r w:rsidRPr="0090465B">
        <w:rPr>
          <w:rFonts w:ascii="Arial" w:eastAsia="Times New Roman" w:hAnsi="Arial" w:cs="Arial"/>
          <w:color w:val="000000"/>
          <w:sz w:val="24"/>
          <w:szCs w:val="24"/>
          <w:lang w:eastAsia="fr-FR"/>
        </w:rPr>
        <w:t xml:space="preserve"> </w:t>
      </w:r>
      <w:r w:rsidRPr="0090465B">
        <w:rPr>
          <w:rFonts w:ascii="Arial" w:eastAsia="Times New Roman" w:hAnsi="Arial" w:cs="Arial"/>
          <w:b/>
          <w:color w:val="000000"/>
          <w:sz w:val="24"/>
          <w:szCs w:val="24"/>
          <w:lang w:eastAsia="fr-FR"/>
        </w:rPr>
        <w:t>15 501</w:t>
      </w:r>
      <w:r w:rsidRPr="0090465B">
        <w:rPr>
          <w:rFonts w:ascii="Arial" w:eastAsia="Times New Roman" w:hAnsi="Arial" w:cs="Arial"/>
          <w:color w:val="000000"/>
          <w:sz w:val="24"/>
          <w:szCs w:val="24"/>
          <w:lang w:eastAsia="fr-FR"/>
        </w:rPr>
        <w:t xml:space="preserve">   </w:t>
      </w:r>
      <w:r w:rsidRPr="0090465B">
        <w:rPr>
          <w:rFonts w:ascii="Arial" w:eastAsia="Calibri" w:hAnsi="Arial" w:cs="Arial"/>
          <w:b/>
          <w:bCs/>
          <w:sz w:val="24"/>
          <w:szCs w:val="24"/>
        </w:rPr>
        <w:t>têtes</w:t>
      </w:r>
    </w:p>
    <w:p w14:paraId="2889726B" w14:textId="4ABDB7B2" w:rsidR="0090465B" w:rsidRPr="0090465B" w:rsidRDefault="0090465B" w:rsidP="0090465B">
      <w:pPr>
        <w:spacing w:line="240" w:lineRule="auto"/>
        <w:ind w:left="768"/>
        <w:contextualSpacing/>
        <w:jc w:val="both"/>
        <w:rPr>
          <w:rFonts w:ascii="Arial" w:eastAsia="Calibri" w:hAnsi="Arial" w:cs="Arial"/>
          <w:b/>
          <w:bCs/>
          <w:sz w:val="24"/>
          <w:szCs w:val="24"/>
        </w:rPr>
      </w:pPr>
      <w:r w:rsidRPr="0090465B">
        <w:rPr>
          <w:rFonts w:ascii="Arial" w:eastAsia="Calibri" w:hAnsi="Arial" w:cs="Arial"/>
          <w:b/>
          <w:bCs/>
          <w:sz w:val="24"/>
          <w:szCs w:val="24"/>
        </w:rPr>
        <w:t xml:space="preserve">- </w:t>
      </w:r>
      <w:r w:rsidRPr="0090465B">
        <w:rPr>
          <w:rFonts w:ascii="Arial" w:eastAsia="Calibri" w:hAnsi="Arial" w:cs="Arial"/>
          <w:bCs/>
          <w:sz w:val="24"/>
          <w:szCs w:val="24"/>
        </w:rPr>
        <w:t>Petits Ruminants</w:t>
      </w:r>
      <w:r w:rsidRPr="0090465B">
        <w:rPr>
          <w:rFonts w:ascii="Arial" w:eastAsia="Calibri" w:hAnsi="Arial" w:cs="Arial"/>
          <w:b/>
          <w:bCs/>
          <w:sz w:val="24"/>
          <w:szCs w:val="24"/>
        </w:rPr>
        <w:t xml:space="preserve">      </w:t>
      </w:r>
      <w:proofErr w:type="gramStart"/>
      <w:r>
        <w:rPr>
          <w:rFonts w:ascii="Arial" w:eastAsia="Calibri" w:hAnsi="Arial" w:cs="Arial"/>
          <w:b/>
          <w:bCs/>
          <w:sz w:val="24"/>
          <w:szCs w:val="24"/>
        </w:rPr>
        <w:t xml:space="preserve">  </w:t>
      </w:r>
      <w:r w:rsidRPr="0090465B">
        <w:rPr>
          <w:rFonts w:ascii="Arial" w:eastAsia="Calibri" w:hAnsi="Arial" w:cs="Arial"/>
          <w:b/>
          <w:bCs/>
          <w:sz w:val="24"/>
          <w:szCs w:val="24"/>
        </w:rPr>
        <w:t xml:space="preserve"> :</w:t>
      </w:r>
      <w:proofErr w:type="gramEnd"/>
      <w:r w:rsidRPr="0090465B">
        <w:rPr>
          <w:rFonts w:ascii="Arial" w:eastAsia="Calibri" w:hAnsi="Arial" w:cs="Arial"/>
          <w:b/>
          <w:bCs/>
          <w:sz w:val="24"/>
          <w:szCs w:val="24"/>
        </w:rPr>
        <w:t xml:space="preserve"> 93 151  têtes</w:t>
      </w:r>
    </w:p>
    <w:p w14:paraId="3BF73C60" w14:textId="0DAEACBA" w:rsidR="0090465B" w:rsidRPr="0090465B" w:rsidRDefault="0090465B" w:rsidP="0090465B">
      <w:pPr>
        <w:spacing w:line="240" w:lineRule="auto"/>
        <w:ind w:left="768"/>
        <w:contextualSpacing/>
        <w:jc w:val="both"/>
        <w:rPr>
          <w:rFonts w:ascii="Arial" w:eastAsia="Times New Roman" w:hAnsi="Arial" w:cs="Arial"/>
          <w:color w:val="000000"/>
          <w:sz w:val="24"/>
          <w:szCs w:val="24"/>
          <w:lang w:eastAsia="fr-FR"/>
        </w:rPr>
      </w:pPr>
      <w:r w:rsidRPr="0090465B">
        <w:rPr>
          <w:rFonts w:ascii="Arial" w:eastAsia="Calibri" w:hAnsi="Arial" w:cs="Arial"/>
          <w:b/>
          <w:bCs/>
          <w:sz w:val="24"/>
          <w:szCs w:val="24"/>
        </w:rPr>
        <w:t xml:space="preserve">- </w:t>
      </w:r>
      <w:r w:rsidRPr="0090465B">
        <w:rPr>
          <w:rFonts w:ascii="Arial" w:eastAsia="Calibri" w:hAnsi="Arial" w:cs="Arial"/>
          <w:bCs/>
          <w:sz w:val="24"/>
          <w:szCs w:val="24"/>
        </w:rPr>
        <w:t>Camelins</w:t>
      </w:r>
      <w:r w:rsidRPr="0090465B">
        <w:rPr>
          <w:rFonts w:ascii="Arial" w:eastAsia="Calibri" w:hAnsi="Arial" w:cs="Arial"/>
          <w:b/>
          <w:bCs/>
          <w:sz w:val="24"/>
          <w:szCs w:val="24"/>
        </w:rPr>
        <w:t xml:space="preserve">                  </w:t>
      </w:r>
      <w:proofErr w:type="gramStart"/>
      <w:r w:rsidRPr="0090465B">
        <w:rPr>
          <w:rFonts w:ascii="Arial" w:eastAsia="Calibri" w:hAnsi="Arial" w:cs="Arial"/>
          <w:b/>
          <w:bCs/>
          <w:sz w:val="24"/>
          <w:szCs w:val="24"/>
        </w:rPr>
        <w:t xml:space="preserve">   :</w:t>
      </w:r>
      <w:proofErr w:type="gramEnd"/>
      <w:r w:rsidRPr="0090465B">
        <w:rPr>
          <w:rFonts w:ascii="Arial" w:eastAsia="Calibri" w:hAnsi="Arial" w:cs="Arial"/>
          <w:b/>
          <w:bCs/>
          <w:sz w:val="24"/>
          <w:szCs w:val="24"/>
        </w:rPr>
        <w:t xml:space="preserve"> </w:t>
      </w:r>
      <w:r>
        <w:rPr>
          <w:rFonts w:ascii="Arial" w:eastAsia="Calibri" w:hAnsi="Arial" w:cs="Arial"/>
          <w:b/>
          <w:bCs/>
          <w:sz w:val="24"/>
          <w:szCs w:val="24"/>
        </w:rPr>
        <w:t xml:space="preserve">     </w:t>
      </w:r>
      <w:r w:rsidRPr="0090465B">
        <w:rPr>
          <w:rFonts w:ascii="Arial" w:eastAsia="Calibri" w:hAnsi="Arial" w:cs="Arial"/>
          <w:b/>
          <w:bCs/>
          <w:sz w:val="24"/>
          <w:szCs w:val="24"/>
        </w:rPr>
        <w:t>630   têtes</w:t>
      </w:r>
    </w:p>
    <w:p w14:paraId="6075F99B" w14:textId="5A8743AE" w:rsidR="0090465B" w:rsidRPr="00640BE1" w:rsidRDefault="0090465B" w:rsidP="00DD154A">
      <w:pPr>
        <w:pStyle w:val="Paragraphedeliste"/>
        <w:numPr>
          <w:ilvl w:val="0"/>
          <w:numId w:val="24"/>
        </w:numPr>
        <w:spacing w:after="200" w:line="240" w:lineRule="auto"/>
        <w:jc w:val="both"/>
        <w:rPr>
          <w:rFonts w:ascii="Arial" w:eastAsia="Times New Roman" w:hAnsi="Arial" w:cs="Arial"/>
          <w:color w:val="000000"/>
          <w:sz w:val="24"/>
          <w:szCs w:val="24"/>
          <w:lang w:eastAsia="fr-FR"/>
        </w:rPr>
      </w:pPr>
      <w:r w:rsidRPr="00640BE1">
        <w:rPr>
          <w:rFonts w:ascii="Arial" w:eastAsia="Times New Roman" w:hAnsi="Arial" w:cs="Arial"/>
          <w:color w:val="000000"/>
          <w:sz w:val="24"/>
          <w:szCs w:val="24"/>
          <w:lang w:eastAsia="fr-FR"/>
        </w:rPr>
        <w:t>Organisation du Lancement Conjoint Transfrontalier entre le Niger et le Tchad, sous le haut patronage des deux Ministres en charge de l’Elevage, de deux pays, de l’édition 2025-2026, de la campagne de vaccination du cheptel contre la PPCB et la PPR, à SAYAM (région de Diffa), le 28 Octobre 2025.</w:t>
      </w:r>
    </w:p>
    <w:p w14:paraId="28F59EF4" w14:textId="374284F4" w:rsidR="0090465B" w:rsidRPr="00640BE1" w:rsidRDefault="0090465B" w:rsidP="00DD154A">
      <w:pPr>
        <w:pStyle w:val="Paragraphedeliste"/>
        <w:numPr>
          <w:ilvl w:val="0"/>
          <w:numId w:val="24"/>
        </w:numPr>
        <w:spacing w:after="200" w:line="276" w:lineRule="auto"/>
        <w:jc w:val="both"/>
        <w:rPr>
          <w:rFonts w:ascii="Arial" w:eastAsia="Times New Roman" w:hAnsi="Arial" w:cs="Arial"/>
          <w:color w:val="000000"/>
          <w:sz w:val="24"/>
          <w:szCs w:val="24"/>
          <w:lang w:eastAsia="fr-FR"/>
        </w:rPr>
      </w:pPr>
      <w:r w:rsidRPr="00640BE1">
        <w:rPr>
          <w:rFonts w:ascii="Arial" w:eastAsia="Times New Roman" w:hAnsi="Arial" w:cs="Arial"/>
          <w:color w:val="000000"/>
          <w:sz w:val="24"/>
          <w:szCs w:val="24"/>
          <w:lang w:eastAsia="fr-FR"/>
        </w:rPr>
        <w:t xml:space="preserve">Mise en œuvre de la grande campagne de vaccination gratuite du cheptel, 2025-2026, sur toute l’étendue du territoire national. Pour cette édition, actuellement en cours dans le pays, les objectifs chiffrés nationaux sont de vacciner quelques </w:t>
      </w:r>
      <w:r w:rsidRPr="00640BE1">
        <w:rPr>
          <w:rFonts w:ascii="Arial" w:eastAsia="Times New Roman" w:hAnsi="Arial" w:cs="Arial"/>
          <w:b/>
          <w:bCs/>
          <w:color w:val="000000"/>
          <w:sz w:val="24"/>
          <w:szCs w:val="24"/>
          <w:lang w:eastAsia="fr-FR"/>
        </w:rPr>
        <w:t>14 606 845 bovins</w:t>
      </w:r>
      <w:r w:rsidRPr="00640BE1">
        <w:rPr>
          <w:rFonts w:ascii="Arial" w:eastAsia="Times New Roman" w:hAnsi="Arial" w:cs="Arial"/>
          <w:color w:val="000000"/>
          <w:sz w:val="24"/>
          <w:szCs w:val="24"/>
          <w:lang w:eastAsia="fr-FR"/>
        </w:rPr>
        <w:t xml:space="preserve"> contre la PPCB, </w:t>
      </w:r>
      <w:r w:rsidRPr="00640BE1">
        <w:rPr>
          <w:rFonts w:ascii="Arial" w:eastAsia="Times New Roman" w:hAnsi="Arial" w:cs="Arial"/>
          <w:b/>
          <w:bCs/>
          <w:color w:val="000000"/>
          <w:sz w:val="24"/>
          <w:szCs w:val="24"/>
          <w:lang w:eastAsia="fr-FR"/>
        </w:rPr>
        <w:t>23 997 677 petits ruminants</w:t>
      </w:r>
      <w:r w:rsidRPr="00640BE1">
        <w:rPr>
          <w:rFonts w:ascii="Arial" w:eastAsia="Times New Roman" w:hAnsi="Arial" w:cs="Arial"/>
          <w:color w:val="000000"/>
          <w:sz w:val="24"/>
          <w:szCs w:val="24"/>
          <w:lang w:eastAsia="fr-FR"/>
        </w:rPr>
        <w:t xml:space="preserve"> contre la PPR et </w:t>
      </w:r>
      <w:r w:rsidRPr="00640BE1">
        <w:rPr>
          <w:rFonts w:ascii="Arial" w:eastAsia="Times New Roman" w:hAnsi="Arial" w:cs="Arial"/>
          <w:b/>
          <w:bCs/>
          <w:color w:val="000000"/>
          <w:sz w:val="24"/>
          <w:szCs w:val="24"/>
          <w:lang w:eastAsia="fr-FR"/>
        </w:rPr>
        <w:t>589 120</w:t>
      </w:r>
      <w:r w:rsidRPr="00640BE1">
        <w:rPr>
          <w:rFonts w:ascii="Arial" w:eastAsia="Times New Roman" w:hAnsi="Arial" w:cs="Arial"/>
          <w:color w:val="000000"/>
          <w:sz w:val="24"/>
          <w:szCs w:val="24"/>
          <w:lang w:eastAsia="fr-FR"/>
        </w:rPr>
        <w:t xml:space="preserve"> camelins contre la pasteurellose.</w:t>
      </w:r>
    </w:p>
    <w:p w14:paraId="3042A7E5" w14:textId="46104073" w:rsidR="0090465B" w:rsidRPr="00640BE1" w:rsidRDefault="0090465B" w:rsidP="00DD154A">
      <w:pPr>
        <w:pStyle w:val="Paragraphedeliste"/>
        <w:numPr>
          <w:ilvl w:val="0"/>
          <w:numId w:val="24"/>
        </w:numPr>
        <w:spacing w:after="200" w:line="276" w:lineRule="auto"/>
        <w:jc w:val="both"/>
        <w:rPr>
          <w:rFonts w:ascii="Arial" w:eastAsia="Times New Roman" w:hAnsi="Arial" w:cs="Arial"/>
          <w:color w:val="000000"/>
          <w:sz w:val="24"/>
          <w:szCs w:val="24"/>
          <w:lang w:eastAsia="fr-FR"/>
        </w:rPr>
      </w:pPr>
      <w:r w:rsidRPr="00640BE1">
        <w:rPr>
          <w:rFonts w:ascii="Arial" w:eastAsia="Times New Roman" w:hAnsi="Arial" w:cs="Arial"/>
          <w:b/>
          <w:bCs/>
          <w:color w:val="000000"/>
          <w:sz w:val="24"/>
          <w:szCs w:val="24"/>
          <w:lang w:eastAsia="fr-FR"/>
        </w:rPr>
        <w:t>229 foyers de maladies</w:t>
      </w:r>
      <w:r w:rsidRPr="00640BE1">
        <w:rPr>
          <w:rFonts w:ascii="Arial" w:eastAsia="Times New Roman" w:hAnsi="Arial" w:cs="Arial"/>
          <w:color w:val="000000"/>
          <w:sz w:val="24"/>
          <w:szCs w:val="24"/>
          <w:lang w:eastAsia="fr-FR"/>
        </w:rPr>
        <w:t>, confirmés par le Laboratoire Central de l’Elevage, tous pris en charge par les services vétérinaires publics et privés avec l’appui de l’Etat et des partenaires techniques et financiers.</w:t>
      </w:r>
    </w:p>
    <w:p w14:paraId="2B8C611A" w14:textId="63ECD5D9" w:rsidR="0090465B" w:rsidRPr="00640BE1" w:rsidRDefault="0090465B" w:rsidP="00DD154A">
      <w:pPr>
        <w:pStyle w:val="Paragraphedeliste"/>
        <w:numPr>
          <w:ilvl w:val="0"/>
          <w:numId w:val="24"/>
        </w:numPr>
        <w:spacing w:after="200" w:line="276" w:lineRule="auto"/>
        <w:jc w:val="both"/>
        <w:rPr>
          <w:rFonts w:ascii="Arial" w:eastAsia="Times New Roman" w:hAnsi="Arial" w:cs="Arial"/>
          <w:color w:val="000000"/>
          <w:sz w:val="24"/>
          <w:szCs w:val="24"/>
          <w:lang w:eastAsia="fr-FR"/>
        </w:rPr>
      </w:pPr>
      <w:r w:rsidRPr="00640BE1">
        <w:rPr>
          <w:rFonts w:ascii="Arial" w:eastAsia="Times New Roman" w:hAnsi="Arial" w:cs="Arial"/>
          <w:b/>
          <w:bCs/>
          <w:color w:val="000000"/>
          <w:sz w:val="24"/>
          <w:szCs w:val="24"/>
          <w:lang w:eastAsia="fr-FR"/>
        </w:rPr>
        <w:t>40 agents</w:t>
      </w:r>
      <w:r w:rsidRPr="00640BE1">
        <w:rPr>
          <w:rFonts w:ascii="Arial" w:eastAsia="Times New Roman" w:hAnsi="Arial" w:cs="Arial"/>
          <w:color w:val="000000"/>
          <w:sz w:val="24"/>
          <w:szCs w:val="24"/>
          <w:lang w:eastAsia="fr-FR"/>
        </w:rPr>
        <w:t xml:space="preserve"> (dont </w:t>
      </w:r>
      <w:r w:rsidRPr="00640BE1">
        <w:rPr>
          <w:rFonts w:ascii="Arial" w:eastAsia="Times New Roman" w:hAnsi="Arial" w:cs="Arial"/>
          <w:b/>
          <w:bCs/>
          <w:color w:val="000000"/>
          <w:sz w:val="24"/>
          <w:szCs w:val="24"/>
          <w:lang w:eastAsia="fr-FR"/>
        </w:rPr>
        <w:t>30</w:t>
      </w:r>
      <w:r w:rsidRPr="00640BE1">
        <w:rPr>
          <w:rFonts w:ascii="Arial" w:eastAsia="Times New Roman" w:hAnsi="Arial" w:cs="Arial"/>
          <w:color w:val="000000"/>
          <w:sz w:val="24"/>
          <w:szCs w:val="24"/>
          <w:lang w:eastAsia="fr-FR"/>
        </w:rPr>
        <w:t xml:space="preserve"> du réseau), sur la reconnaissance des maladies animales prioritaires y compris les zoonoses et les techniques de prélèvement des échantillons pour analyse au Laboratoire Central de l’Elevage, à </w:t>
      </w:r>
      <w:proofErr w:type="spellStart"/>
      <w:r w:rsidRPr="00640BE1">
        <w:rPr>
          <w:rFonts w:ascii="Arial" w:eastAsia="Times New Roman" w:hAnsi="Arial" w:cs="Arial"/>
          <w:color w:val="000000"/>
          <w:sz w:val="24"/>
          <w:szCs w:val="24"/>
          <w:lang w:eastAsia="fr-FR"/>
        </w:rPr>
        <w:t>Konni</w:t>
      </w:r>
      <w:proofErr w:type="spellEnd"/>
      <w:r w:rsidRPr="00640BE1">
        <w:rPr>
          <w:rFonts w:ascii="Arial" w:eastAsia="Times New Roman" w:hAnsi="Arial" w:cs="Arial"/>
          <w:color w:val="000000"/>
          <w:sz w:val="24"/>
          <w:szCs w:val="24"/>
          <w:lang w:eastAsia="fr-FR"/>
        </w:rPr>
        <w:t>, au mois de Mars 2026, sur financement du projet PACIPA.</w:t>
      </w:r>
    </w:p>
    <w:p w14:paraId="55FD4C7D" w14:textId="5CC26D99" w:rsidR="0090465B" w:rsidRPr="0090465B" w:rsidRDefault="0090465B" w:rsidP="00DD154A">
      <w:pPr>
        <w:numPr>
          <w:ilvl w:val="0"/>
          <w:numId w:val="25"/>
        </w:numPr>
        <w:spacing w:after="200" w:line="276" w:lineRule="auto"/>
        <w:contextualSpacing/>
        <w:jc w:val="both"/>
        <w:rPr>
          <w:rFonts w:ascii="Arial" w:eastAsia="Times New Roman" w:hAnsi="Arial" w:cs="Arial"/>
          <w:color w:val="000000"/>
          <w:sz w:val="24"/>
          <w:szCs w:val="24"/>
          <w:lang w:eastAsia="fr-FR"/>
        </w:rPr>
      </w:pPr>
      <w:r w:rsidRPr="0090465B">
        <w:rPr>
          <w:rFonts w:ascii="Arial" w:eastAsia="Times New Roman" w:hAnsi="Arial" w:cs="Arial"/>
          <w:color w:val="000000"/>
          <w:sz w:val="24"/>
          <w:szCs w:val="24"/>
          <w:lang w:eastAsia="fr-FR"/>
        </w:rPr>
        <w:t xml:space="preserve">Délivrance de </w:t>
      </w:r>
      <w:r w:rsidRPr="0090465B">
        <w:rPr>
          <w:rFonts w:ascii="Arial" w:eastAsia="Times New Roman" w:hAnsi="Arial" w:cs="Arial"/>
          <w:b/>
          <w:bCs/>
          <w:color w:val="000000"/>
          <w:sz w:val="24"/>
          <w:szCs w:val="24"/>
          <w:lang w:eastAsia="fr-FR"/>
        </w:rPr>
        <w:t>69 autorisations</w:t>
      </w:r>
      <w:r w:rsidRPr="0090465B">
        <w:rPr>
          <w:rFonts w:ascii="Arial" w:eastAsia="Times New Roman" w:hAnsi="Arial" w:cs="Arial"/>
          <w:color w:val="000000"/>
          <w:sz w:val="24"/>
          <w:szCs w:val="24"/>
          <w:lang w:eastAsia="fr-FR"/>
        </w:rPr>
        <w:t xml:space="preserve"> d’importation/exportations des animaux </w:t>
      </w:r>
      <w:proofErr w:type="gramStart"/>
      <w:r w:rsidRPr="0090465B">
        <w:rPr>
          <w:rFonts w:ascii="Arial" w:eastAsia="Times New Roman" w:hAnsi="Arial" w:cs="Arial"/>
          <w:color w:val="000000"/>
          <w:sz w:val="24"/>
          <w:szCs w:val="24"/>
          <w:lang w:eastAsia="fr-FR"/>
        </w:rPr>
        <w:t>et  des</w:t>
      </w:r>
      <w:proofErr w:type="gramEnd"/>
      <w:r w:rsidRPr="0090465B">
        <w:rPr>
          <w:rFonts w:ascii="Arial" w:eastAsia="Times New Roman" w:hAnsi="Arial" w:cs="Arial"/>
          <w:color w:val="000000"/>
          <w:sz w:val="24"/>
          <w:szCs w:val="24"/>
          <w:lang w:eastAsia="fr-FR"/>
        </w:rPr>
        <w:t xml:space="preserve"> produits d’origine animale (produits congelés, ferment lactique, lait en poudre, importations et exportations d’animaux sur pieds). </w:t>
      </w:r>
    </w:p>
    <w:p w14:paraId="12563827" w14:textId="04B36076" w:rsidR="0090465B" w:rsidRPr="001F5626" w:rsidRDefault="00640BE1" w:rsidP="001F5626">
      <w:pPr>
        <w:numPr>
          <w:ilvl w:val="0"/>
          <w:numId w:val="25"/>
        </w:numPr>
        <w:spacing w:after="200" w:line="276" w:lineRule="auto"/>
        <w:contextualSpacing/>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Renforcement de capacités des agents SOC et RESEPI pour la surveillance des maladies et le contrôle des denrées alimentaires ;</w:t>
      </w:r>
    </w:p>
    <w:p w14:paraId="0C8306D4" w14:textId="60697C11" w:rsidR="00102FF5" w:rsidRPr="0095436F" w:rsidRDefault="002A078B" w:rsidP="00102FF5">
      <w:pPr>
        <w:pStyle w:val="Titre2"/>
        <w:rPr>
          <w:rFonts w:ascii="Arial" w:hAnsi="Arial" w:cs="Arial"/>
          <w:sz w:val="24"/>
          <w:szCs w:val="24"/>
        </w:rPr>
      </w:pPr>
      <w:r w:rsidRPr="0095436F">
        <w:rPr>
          <w:rFonts w:ascii="Arial" w:hAnsi="Arial" w:cs="Arial"/>
          <w:sz w:val="24"/>
          <w:szCs w:val="24"/>
        </w:rPr>
        <w:t>D</w:t>
      </w:r>
      <w:r w:rsidR="008634FF" w:rsidRPr="0095436F">
        <w:rPr>
          <w:rFonts w:ascii="Arial" w:hAnsi="Arial" w:cs="Arial"/>
          <w:sz w:val="24"/>
          <w:szCs w:val="24"/>
        </w:rPr>
        <w:t>éveloppement des productions et des chaines de valeurs animales</w:t>
      </w:r>
      <w:bookmarkEnd w:id="6"/>
    </w:p>
    <w:p w14:paraId="22E982DE" w14:textId="77777777" w:rsidR="00C57AA3" w:rsidRPr="0095436F" w:rsidRDefault="00102FF5" w:rsidP="008634FF">
      <w:pPr>
        <w:adjustRightInd w:val="0"/>
        <w:snapToGrid w:val="0"/>
        <w:spacing w:before="120" w:after="120" w:line="300" w:lineRule="auto"/>
        <w:jc w:val="both"/>
        <w:rPr>
          <w:rFonts w:ascii="Arial" w:eastAsiaTheme="minorEastAsia" w:hAnsi="Arial" w:cs="Arial"/>
          <w:color w:val="000000"/>
          <w:sz w:val="24"/>
          <w:szCs w:val="24"/>
          <w:lang w:eastAsia="fr-FR"/>
        </w:rPr>
      </w:pPr>
      <w:r w:rsidRPr="0095436F">
        <w:rPr>
          <w:rFonts w:ascii="Arial" w:eastAsiaTheme="minorEastAsia" w:hAnsi="Arial" w:cs="Arial"/>
          <w:color w:val="000000"/>
          <w:sz w:val="24"/>
          <w:szCs w:val="24"/>
          <w:lang w:eastAsia="fr-FR"/>
        </w:rPr>
        <w:t>L</w:t>
      </w:r>
      <w:r w:rsidR="008634FF" w:rsidRPr="0095436F">
        <w:rPr>
          <w:rFonts w:ascii="Arial" w:eastAsiaTheme="minorEastAsia" w:hAnsi="Arial" w:cs="Arial"/>
          <w:color w:val="000000"/>
          <w:sz w:val="24"/>
          <w:szCs w:val="24"/>
          <w:lang w:eastAsia="fr-FR"/>
        </w:rPr>
        <w:t xml:space="preserve">es livrables se rapportent principalement à l’acquisition et la mise en place d’aliments bétail et à la viabilisation des zones pastorales. </w:t>
      </w:r>
    </w:p>
    <w:p w14:paraId="1B21F913" w14:textId="539271A1" w:rsidR="00C57AA3" w:rsidRPr="0095436F" w:rsidRDefault="002A078B" w:rsidP="00DD154A">
      <w:pPr>
        <w:pStyle w:val="Titre3"/>
        <w:numPr>
          <w:ilvl w:val="0"/>
          <w:numId w:val="7"/>
        </w:numPr>
        <w:rPr>
          <w:rFonts w:ascii="Arial" w:eastAsiaTheme="minorEastAsia" w:hAnsi="Arial" w:cs="Arial"/>
          <w:szCs w:val="24"/>
          <w:lang w:eastAsia="fr-FR"/>
        </w:rPr>
      </w:pPr>
      <w:bookmarkStart w:id="7" w:name="_Toc204280476"/>
      <w:r w:rsidRPr="0095436F">
        <w:rPr>
          <w:rFonts w:ascii="Arial" w:eastAsiaTheme="minorEastAsia" w:hAnsi="Arial" w:cs="Arial"/>
          <w:szCs w:val="24"/>
          <w:lang w:eastAsia="fr-FR"/>
        </w:rPr>
        <w:lastRenderedPageBreak/>
        <w:t>S</w:t>
      </w:r>
      <w:r w:rsidR="00C57AA3" w:rsidRPr="0095436F">
        <w:rPr>
          <w:rFonts w:ascii="Arial" w:eastAsiaTheme="minorEastAsia" w:hAnsi="Arial" w:cs="Arial"/>
          <w:szCs w:val="24"/>
          <w:lang w:eastAsia="fr-FR"/>
        </w:rPr>
        <w:t>outien à la campagne pastorale</w:t>
      </w:r>
      <w:bookmarkEnd w:id="7"/>
    </w:p>
    <w:p w14:paraId="0C7790D5" w14:textId="734E3A5D" w:rsidR="00C57AA3" w:rsidRPr="002A3B65" w:rsidRDefault="008634FF" w:rsidP="00C57AA3">
      <w:pPr>
        <w:adjustRightInd w:val="0"/>
        <w:snapToGrid w:val="0"/>
        <w:spacing w:before="120" w:after="120" w:line="300" w:lineRule="auto"/>
        <w:jc w:val="both"/>
        <w:rPr>
          <w:rFonts w:ascii="Arial" w:hAnsi="Arial" w:cs="Arial"/>
          <w:color w:val="000000"/>
          <w:sz w:val="24"/>
          <w:szCs w:val="24"/>
          <w:highlight w:val="yellow"/>
        </w:rPr>
      </w:pPr>
      <w:r w:rsidRPr="002A3B65">
        <w:rPr>
          <w:rFonts w:ascii="Arial" w:eastAsiaTheme="minorEastAsia" w:hAnsi="Arial" w:cs="Arial"/>
          <w:color w:val="000000"/>
          <w:sz w:val="24"/>
          <w:szCs w:val="24"/>
          <w:highlight w:val="yellow"/>
          <w:lang w:eastAsia="fr-FR"/>
        </w:rPr>
        <w:t xml:space="preserve">Ainsi, pour faire face au déficit fourrager </w:t>
      </w:r>
      <w:r w:rsidR="00102FF5" w:rsidRPr="002A3B65">
        <w:rPr>
          <w:rFonts w:ascii="Arial" w:hAnsi="Arial" w:cs="Arial"/>
          <w:kern w:val="2"/>
          <w:sz w:val="24"/>
          <w:szCs w:val="24"/>
          <w:highlight w:val="yellow"/>
          <w14:ligatures w14:val="standardContextual"/>
        </w:rPr>
        <w:t xml:space="preserve">2023 </w:t>
      </w:r>
      <w:r w:rsidR="00102FF5" w:rsidRPr="002A3B65">
        <w:rPr>
          <w:rFonts w:ascii="Arial" w:hAnsi="Arial" w:cs="Arial"/>
          <w:b/>
          <w:bCs/>
          <w:kern w:val="2"/>
          <w:sz w:val="24"/>
          <w:szCs w:val="24"/>
          <w:highlight w:val="yellow"/>
          <w14:ligatures w14:val="standardContextual"/>
        </w:rPr>
        <w:t>de 54%</w:t>
      </w:r>
      <w:r w:rsidR="00102FF5" w:rsidRPr="002A3B65">
        <w:rPr>
          <w:rFonts w:ascii="Arial" w:hAnsi="Arial" w:cs="Arial"/>
          <w:kern w:val="2"/>
          <w:sz w:val="24"/>
          <w:szCs w:val="24"/>
          <w:highlight w:val="yellow"/>
          <w14:ligatures w14:val="standardContextual"/>
        </w:rPr>
        <w:t xml:space="preserve"> (contre 37% en 2022) </w:t>
      </w:r>
      <w:r w:rsidRPr="002A3B65">
        <w:rPr>
          <w:rFonts w:ascii="Arial" w:eastAsiaTheme="minorEastAsia" w:hAnsi="Arial" w:cs="Arial"/>
          <w:color w:val="000000"/>
          <w:sz w:val="24"/>
          <w:szCs w:val="24"/>
          <w:highlight w:val="yellow"/>
          <w:lang w:eastAsia="fr-FR"/>
        </w:rPr>
        <w:t>et inciter les éleveurs à participer pleinement à cette quête de souveraineté alimentaire, 29.005 tonnes d’aliments bétail ont été placées au profit des éleveurs sur une prévision de 55.357 tonnes. De même, 1.500 ha ont été emblavés par des cultures fourragères et 100 broyeurs pour la valorisation des résidus des cultures ont été placés et devraient bénéficier à 515 éleveurs. En ce qui concerne la viabilisation des zones pastorales, 56 puits pastoraux ont été réalisés, 16</w:t>
      </w:r>
      <w:r w:rsidRPr="002A3B65">
        <w:rPr>
          <w:rFonts w:ascii="Arial" w:hAnsi="Arial" w:cs="Arial"/>
          <w:color w:val="000000"/>
          <w:sz w:val="24"/>
          <w:szCs w:val="24"/>
          <w:highlight w:val="yellow"/>
        </w:rPr>
        <w:t xml:space="preserve"> stations de pompage pastorales réhabilitées. </w:t>
      </w:r>
    </w:p>
    <w:p w14:paraId="1AFE229A" w14:textId="47B1A41D" w:rsidR="00C57AA3" w:rsidRPr="0095436F" w:rsidRDefault="00C57AA3" w:rsidP="00C57AA3">
      <w:pPr>
        <w:autoSpaceDE w:val="0"/>
        <w:autoSpaceDN w:val="0"/>
        <w:adjustRightInd w:val="0"/>
        <w:snapToGrid w:val="0"/>
        <w:spacing w:before="120" w:after="120" w:line="300" w:lineRule="auto"/>
        <w:ind w:right="57"/>
        <w:contextualSpacing/>
        <w:jc w:val="both"/>
        <w:rPr>
          <w:rFonts w:ascii="Arial" w:hAnsi="Arial" w:cs="Arial"/>
          <w:color w:val="000000"/>
          <w:sz w:val="24"/>
          <w:szCs w:val="24"/>
        </w:rPr>
      </w:pPr>
      <w:r w:rsidRPr="002A3B65">
        <w:rPr>
          <w:rFonts w:ascii="Arial" w:hAnsi="Arial" w:cs="Arial"/>
          <w:color w:val="000000"/>
          <w:sz w:val="24"/>
          <w:szCs w:val="24"/>
          <w:highlight w:val="yellow"/>
        </w:rPr>
        <w:t>Pour la campagne 2024-2025, les résultats ont été satisfaisants</w:t>
      </w:r>
      <w:r w:rsidRPr="002A3B65">
        <w:rPr>
          <w:rFonts w:ascii="Arial" w:hAnsi="Arial" w:cs="Arial"/>
          <w:kern w:val="2"/>
          <w:sz w:val="24"/>
          <w:szCs w:val="24"/>
          <w:highlight w:val="yellow"/>
          <w14:ligatures w14:val="standardContextual"/>
        </w:rPr>
        <w:t xml:space="preserve"> avec un excèdent de </w:t>
      </w:r>
      <w:r w:rsidRPr="002A3B65">
        <w:rPr>
          <w:rFonts w:ascii="Arial" w:eastAsia="Times New Roman" w:hAnsi="Arial" w:cs="Arial"/>
          <w:b/>
          <w:sz w:val="24"/>
          <w:szCs w:val="24"/>
          <w:highlight w:val="yellow"/>
          <w:lang w:eastAsia="fr-FR"/>
        </w:rPr>
        <w:t>10 941 111 TMS</w:t>
      </w:r>
      <w:r w:rsidRPr="002A3B65">
        <w:rPr>
          <w:rFonts w:ascii="Arial" w:hAnsi="Arial" w:cs="Arial"/>
          <w:kern w:val="2"/>
          <w:sz w:val="24"/>
          <w:szCs w:val="24"/>
          <w:highlight w:val="yellow"/>
          <w14:ligatures w14:val="standardContextual"/>
        </w:rPr>
        <w:t xml:space="preserve"> </w:t>
      </w:r>
      <w:r w:rsidRPr="002A3B65">
        <w:rPr>
          <w:rFonts w:ascii="Arial" w:eastAsia="Times New Roman" w:hAnsi="Arial" w:cs="Arial"/>
          <w:bCs/>
          <w:sz w:val="24"/>
          <w:szCs w:val="24"/>
          <w:highlight w:val="yellow"/>
          <w:lang w:eastAsia="fr-FR"/>
        </w:rPr>
        <w:t xml:space="preserve">soit </w:t>
      </w:r>
      <w:r w:rsidRPr="002A3B65">
        <w:rPr>
          <w:rFonts w:ascii="Arial" w:eastAsia="Times New Roman" w:hAnsi="Arial" w:cs="Arial"/>
          <w:b/>
          <w:sz w:val="24"/>
          <w:szCs w:val="24"/>
          <w:highlight w:val="yellow"/>
          <w:lang w:eastAsia="fr-FR"/>
        </w:rPr>
        <w:t>131,03% des besoins des UBT</w:t>
      </w:r>
      <w:r w:rsidRPr="002A3B65">
        <w:rPr>
          <w:rFonts w:ascii="Arial" w:hAnsi="Arial" w:cs="Arial"/>
          <w:color w:val="000000"/>
          <w:sz w:val="24"/>
          <w:szCs w:val="24"/>
          <w:highlight w:val="yellow"/>
        </w:rPr>
        <w:t xml:space="preserve">. Les besoins estimés à </w:t>
      </w:r>
      <w:r w:rsidRPr="002A3B65">
        <w:rPr>
          <w:rFonts w:ascii="Arial" w:hAnsi="Arial" w:cs="Arial"/>
          <w:b/>
          <w:bCs/>
          <w:color w:val="000000"/>
          <w:sz w:val="24"/>
          <w:szCs w:val="24"/>
          <w:highlight w:val="yellow"/>
        </w:rPr>
        <w:t>6000</w:t>
      </w:r>
      <w:r w:rsidRPr="002A3B65">
        <w:rPr>
          <w:rFonts w:ascii="Arial" w:hAnsi="Arial" w:cs="Arial"/>
          <w:color w:val="000000"/>
          <w:sz w:val="24"/>
          <w:szCs w:val="24"/>
          <w:highlight w:val="yellow"/>
        </w:rPr>
        <w:t xml:space="preserve"> tonnes ont été identifiés. D’ores et déjà, 5000 tonnes sont en cours d’acquisition par la CAIMA.</w:t>
      </w:r>
    </w:p>
    <w:p w14:paraId="4E5A6644" w14:textId="38EFF1C4" w:rsidR="00C57AA3" w:rsidRPr="0095436F" w:rsidRDefault="002A078B" w:rsidP="00DD154A">
      <w:pPr>
        <w:pStyle w:val="Titre3"/>
        <w:numPr>
          <w:ilvl w:val="0"/>
          <w:numId w:val="7"/>
        </w:numPr>
        <w:rPr>
          <w:rFonts w:ascii="Arial" w:eastAsiaTheme="minorEastAsia" w:hAnsi="Arial" w:cs="Arial"/>
          <w:szCs w:val="24"/>
          <w:lang w:eastAsia="fr-FR"/>
        </w:rPr>
      </w:pPr>
      <w:bookmarkStart w:id="8" w:name="_Toc204280477"/>
      <w:r w:rsidRPr="0095436F">
        <w:rPr>
          <w:rFonts w:ascii="Arial" w:eastAsiaTheme="minorEastAsia" w:hAnsi="Arial" w:cs="Arial"/>
          <w:szCs w:val="24"/>
          <w:lang w:eastAsia="fr-FR"/>
        </w:rPr>
        <w:t>D</w:t>
      </w:r>
      <w:r w:rsidR="008634FF" w:rsidRPr="0095436F">
        <w:rPr>
          <w:rFonts w:ascii="Arial" w:eastAsiaTheme="minorEastAsia" w:hAnsi="Arial" w:cs="Arial"/>
          <w:szCs w:val="24"/>
          <w:lang w:eastAsia="fr-FR"/>
        </w:rPr>
        <w:t>éveloppement des chaines de valeurs animales</w:t>
      </w:r>
      <w:bookmarkEnd w:id="8"/>
      <w:r w:rsidR="008634FF" w:rsidRPr="0095436F">
        <w:rPr>
          <w:rFonts w:ascii="Arial" w:eastAsiaTheme="minorEastAsia" w:hAnsi="Arial" w:cs="Arial"/>
          <w:szCs w:val="24"/>
          <w:lang w:eastAsia="fr-FR"/>
        </w:rPr>
        <w:t xml:space="preserve"> </w:t>
      </w:r>
    </w:p>
    <w:p w14:paraId="06DD179A" w14:textId="494E1586" w:rsidR="00C57AA3" w:rsidRPr="0095436F" w:rsidRDefault="00C57AA3" w:rsidP="00C57AA3">
      <w:pPr>
        <w:adjustRightInd w:val="0"/>
        <w:snapToGrid w:val="0"/>
        <w:spacing w:before="120" w:after="120" w:line="276" w:lineRule="auto"/>
        <w:jc w:val="both"/>
        <w:rPr>
          <w:rFonts w:ascii="Arial" w:hAnsi="Arial" w:cs="Arial"/>
          <w:color w:val="000000"/>
          <w:sz w:val="24"/>
          <w:szCs w:val="24"/>
        </w:rPr>
      </w:pPr>
      <w:r w:rsidRPr="0095436F">
        <w:rPr>
          <w:rFonts w:ascii="Arial" w:hAnsi="Arial" w:cs="Arial"/>
          <w:color w:val="000000"/>
          <w:sz w:val="24"/>
          <w:szCs w:val="24"/>
        </w:rPr>
        <w:t xml:space="preserve">Pour </w:t>
      </w:r>
      <w:r w:rsidR="008634FF" w:rsidRPr="0095436F">
        <w:rPr>
          <w:rFonts w:ascii="Arial" w:hAnsi="Arial" w:cs="Arial"/>
          <w:color w:val="000000"/>
          <w:sz w:val="24"/>
          <w:szCs w:val="24"/>
        </w:rPr>
        <w:t xml:space="preserve">promouvoir et valoriser </w:t>
      </w:r>
      <w:r w:rsidRPr="0095436F">
        <w:rPr>
          <w:rFonts w:ascii="Arial" w:hAnsi="Arial" w:cs="Arial"/>
          <w:color w:val="000000"/>
          <w:sz w:val="24"/>
          <w:szCs w:val="24"/>
        </w:rPr>
        <w:t>les chaines de valeur animales</w:t>
      </w:r>
      <w:r w:rsidR="0052702B">
        <w:rPr>
          <w:rFonts w:ascii="Arial" w:hAnsi="Arial" w:cs="Arial"/>
          <w:color w:val="000000"/>
          <w:sz w:val="24"/>
          <w:szCs w:val="24"/>
        </w:rPr>
        <w:t>, plusieurs activités ont été menées :</w:t>
      </w:r>
      <w:r w:rsidRPr="0095436F">
        <w:rPr>
          <w:rFonts w:ascii="Arial" w:hAnsi="Arial" w:cs="Arial"/>
          <w:color w:val="000000"/>
          <w:sz w:val="24"/>
          <w:szCs w:val="24"/>
        </w:rPr>
        <w:t xml:space="preserve"> </w:t>
      </w:r>
    </w:p>
    <w:p w14:paraId="34347B01" w14:textId="2B459968" w:rsidR="002A3B65" w:rsidRPr="002A3B65" w:rsidRDefault="002A3B65" w:rsidP="00DD154A">
      <w:pPr>
        <w:numPr>
          <w:ilvl w:val="0"/>
          <w:numId w:val="27"/>
        </w:numPr>
        <w:spacing w:before="120" w:after="120"/>
        <w:contextualSpacing/>
        <w:jc w:val="both"/>
        <w:rPr>
          <w:rFonts w:ascii="Arial" w:hAnsi="Arial" w:cs="Arial"/>
          <w:sz w:val="24"/>
          <w:szCs w:val="24"/>
        </w:rPr>
      </w:pPr>
      <w:r w:rsidRPr="002A3B65">
        <w:rPr>
          <w:rFonts w:ascii="Arial" w:hAnsi="Arial" w:cs="Arial"/>
          <w:sz w:val="24"/>
          <w:szCs w:val="24"/>
        </w:rPr>
        <w:t>Un centre moderne de transformation de la viande (Eco-</w:t>
      </w:r>
      <w:proofErr w:type="spellStart"/>
      <w:r w:rsidRPr="002A3B65">
        <w:rPr>
          <w:rFonts w:ascii="Arial" w:hAnsi="Arial" w:cs="Arial"/>
          <w:sz w:val="24"/>
          <w:szCs w:val="24"/>
        </w:rPr>
        <w:t>Kilichi</w:t>
      </w:r>
      <w:proofErr w:type="spellEnd"/>
      <w:r w:rsidRPr="002A3B65">
        <w:rPr>
          <w:rFonts w:ascii="Arial" w:hAnsi="Arial" w:cs="Arial"/>
          <w:sz w:val="24"/>
          <w:szCs w:val="24"/>
        </w:rPr>
        <w:t xml:space="preserve">.) a été réalisé pour un coût de 110 000 000 </w:t>
      </w:r>
      <w:proofErr w:type="spellStart"/>
      <w:r w:rsidRPr="002A3B65">
        <w:rPr>
          <w:rFonts w:ascii="Arial" w:hAnsi="Arial" w:cs="Arial"/>
          <w:sz w:val="24"/>
          <w:szCs w:val="24"/>
        </w:rPr>
        <w:t>fcfa</w:t>
      </w:r>
      <w:proofErr w:type="spellEnd"/>
      <w:r w:rsidRPr="002A3B65">
        <w:rPr>
          <w:rFonts w:ascii="Arial" w:hAnsi="Arial" w:cs="Arial"/>
          <w:sz w:val="24"/>
          <w:szCs w:val="24"/>
        </w:rPr>
        <w:t>.</w:t>
      </w:r>
    </w:p>
    <w:p w14:paraId="59D1DD9A" w14:textId="281B0239" w:rsidR="002A3B65" w:rsidRPr="002A3B65" w:rsidRDefault="002A3B65" w:rsidP="00DD154A">
      <w:pPr>
        <w:numPr>
          <w:ilvl w:val="0"/>
          <w:numId w:val="27"/>
        </w:numPr>
        <w:spacing w:before="120" w:after="120"/>
        <w:contextualSpacing/>
        <w:jc w:val="both"/>
        <w:rPr>
          <w:rFonts w:ascii="Arial" w:hAnsi="Arial" w:cs="Arial"/>
          <w:sz w:val="24"/>
          <w:szCs w:val="24"/>
        </w:rPr>
      </w:pPr>
      <w:r w:rsidRPr="002A3B65">
        <w:rPr>
          <w:rFonts w:ascii="Arial" w:hAnsi="Arial" w:cs="Arial"/>
          <w:sz w:val="24"/>
          <w:szCs w:val="24"/>
        </w:rPr>
        <w:t xml:space="preserve">La construction de l’unité d’agréage de </w:t>
      </w:r>
      <w:proofErr w:type="spellStart"/>
      <w:r w:rsidRPr="002A3B65">
        <w:rPr>
          <w:rFonts w:ascii="Arial" w:hAnsi="Arial" w:cs="Arial"/>
          <w:sz w:val="24"/>
          <w:szCs w:val="24"/>
        </w:rPr>
        <w:t>Kilichi</w:t>
      </w:r>
      <w:proofErr w:type="spellEnd"/>
      <w:r w:rsidRPr="002A3B65">
        <w:rPr>
          <w:rFonts w:ascii="Arial" w:hAnsi="Arial" w:cs="Arial"/>
          <w:sz w:val="24"/>
          <w:szCs w:val="24"/>
        </w:rPr>
        <w:t xml:space="preserve"> à Madaoua un coût global de 50 000 000 </w:t>
      </w:r>
      <w:proofErr w:type="spellStart"/>
      <w:r w:rsidRPr="002A3B65">
        <w:rPr>
          <w:rFonts w:ascii="Arial" w:hAnsi="Arial" w:cs="Arial"/>
          <w:sz w:val="24"/>
          <w:szCs w:val="24"/>
        </w:rPr>
        <w:t>fcfa</w:t>
      </w:r>
      <w:proofErr w:type="spellEnd"/>
      <w:r w:rsidRPr="002A3B65">
        <w:rPr>
          <w:rFonts w:ascii="Arial" w:hAnsi="Arial" w:cs="Arial"/>
          <w:sz w:val="24"/>
          <w:szCs w:val="24"/>
        </w:rPr>
        <w:t>.</w:t>
      </w:r>
    </w:p>
    <w:p w14:paraId="632F3FA0" w14:textId="77777777" w:rsidR="002A3B65" w:rsidRPr="002A3B65" w:rsidRDefault="002A3B65" w:rsidP="00DD154A">
      <w:pPr>
        <w:numPr>
          <w:ilvl w:val="0"/>
          <w:numId w:val="27"/>
        </w:numPr>
        <w:spacing w:line="360" w:lineRule="auto"/>
        <w:contextualSpacing/>
        <w:jc w:val="both"/>
        <w:rPr>
          <w:rFonts w:ascii="Arial" w:hAnsi="Arial" w:cs="Arial"/>
          <w:sz w:val="24"/>
          <w:szCs w:val="24"/>
        </w:rPr>
      </w:pPr>
      <w:r w:rsidRPr="002A3B65">
        <w:rPr>
          <w:rFonts w:ascii="Arial" w:hAnsi="Arial" w:cs="Arial"/>
          <w:sz w:val="24"/>
          <w:szCs w:val="24"/>
        </w:rPr>
        <w:t xml:space="preserve">Construction de deux unités de traitement de la viande en </w:t>
      </w:r>
      <w:proofErr w:type="spellStart"/>
      <w:r w:rsidRPr="002A3B65">
        <w:rPr>
          <w:rFonts w:ascii="Arial" w:hAnsi="Arial" w:cs="Arial"/>
          <w:sz w:val="24"/>
          <w:szCs w:val="24"/>
        </w:rPr>
        <w:t>kilichi</w:t>
      </w:r>
      <w:proofErr w:type="spellEnd"/>
      <w:r w:rsidRPr="002A3B65">
        <w:rPr>
          <w:rFonts w:ascii="Arial" w:hAnsi="Arial" w:cs="Arial"/>
          <w:sz w:val="24"/>
          <w:szCs w:val="24"/>
        </w:rPr>
        <w:t xml:space="preserve"> équipées de séchoirs solaires à </w:t>
      </w:r>
      <w:proofErr w:type="spellStart"/>
      <w:r w:rsidRPr="002A3B65">
        <w:rPr>
          <w:rFonts w:ascii="Arial" w:hAnsi="Arial" w:cs="Arial"/>
          <w:sz w:val="24"/>
          <w:szCs w:val="24"/>
        </w:rPr>
        <w:t>Saléwa</w:t>
      </w:r>
      <w:proofErr w:type="spellEnd"/>
      <w:r w:rsidRPr="002A3B65">
        <w:rPr>
          <w:rFonts w:ascii="Arial" w:hAnsi="Arial" w:cs="Arial"/>
          <w:sz w:val="24"/>
          <w:szCs w:val="24"/>
        </w:rPr>
        <w:t xml:space="preserve"> (Tahoua) et Zinder Commune (Zinder), pour un montant de 160 0000 000 FCFA.</w:t>
      </w:r>
    </w:p>
    <w:p w14:paraId="2C0A9BCB" w14:textId="77777777" w:rsidR="00A078BD" w:rsidRPr="00A078BD" w:rsidRDefault="00A078BD" w:rsidP="00DD154A">
      <w:pPr>
        <w:pStyle w:val="Paragraphedeliste"/>
        <w:numPr>
          <w:ilvl w:val="0"/>
          <w:numId w:val="27"/>
        </w:numPr>
        <w:spacing w:line="360" w:lineRule="auto"/>
        <w:jc w:val="both"/>
        <w:rPr>
          <w:rFonts w:ascii="Arial" w:eastAsia="Times New Roman" w:hAnsi="Arial" w:cs="Arial"/>
          <w:b/>
          <w:sz w:val="24"/>
          <w:szCs w:val="24"/>
          <w:u w:val="single"/>
        </w:rPr>
      </w:pPr>
      <w:proofErr w:type="gramStart"/>
      <w:r w:rsidRPr="00A078BD">
        <w:rPr>
          <w:rFonts w:ascii="Arial" w:eastAsia="Times New Roman" w:hAnsi="Arial" w:cs="Arial"/>
          <w:b/>
          <w:sz w:val="24"/>
          <w:szCs w:val="24"/>
        </w:rPr>
        <w:t>installation</w:t>
      </w:r>
      <w:proofErr w:type="gramEnd"/>
      <w:r w:rsidR="008B1E2E" w:rsidRPr="00A078BD">
        <w:rPr>
          <w:rFonts w:ascii="Arial" w:eastAsia="Times New Roman" w:hAnsi="Arial" w:cs="Arial"/>
          <w:bCs/>
          <w:sz w:val="24"/>
          <w:szCs w:val="24"/>
        </w:rPr>
        <w:t xml:space="preserve"> d’ </w:t>
      </w:r>
      <w:r w:rsidR="008B1E2E" w:rsidRPr="00A078BD">
        <w:rPr>
          <w:rFonts w:ascii="Arial" w:hAnsi="Arial" w:cs="Arial"/>
          <w:bCs/>
          <w:sz w:val="24"/>
          <w:szCs w:val="24"/>
        </w:rPr>
        <w:t>u</w:t>
      </w:r>
      <w:r w:rsidR="002A3B65" w:rsidRPr="00A078BD">
        <w:rPr>
          <w:rFonts w:ascii="Arial" w:hAnsi="Arial" w:cs="Arial"/>
          <w:bCs/>
          <w:sz w:val="24"/>
          <w:szCs w:val="24"/>
        </w:rPr>
        <w:t>n dispositif solaire de la station de réception des données</w:t>
      </w:r>
      <w:r w:rsidR="002A3B65" w:rsidRPr="00A078BD">
        <w:rPr>
          <w:rFonts w:ascii="Arial" w:hAnsi="Arial" w:cs="Arial"/>
          <w:sz w:val="24"/>
          <w:szCs w:val="24"/>
        </w:rPr>
        <w:t xml:space="preserve"> satellitales</w:t>
      </w:r>
      <w:r>
        <w:rPr>
          <w:rFonts w:ascii="Arial" w:hAnsi="Arial" w:cs="Arial"/>
          <w:sz w:val="24"/>
          <w:szCs w:val="24"/>
        </w:rPr>
        <w:t xml:space="preserve"> </w:t>
      </w:r>
      <w:r w:rsidR="002A3B65" w:rsidRPr="00A078BD">
        <w:rPr>
          <w:rFonts w:ascii="Arial" w:hAnsi="Arial" w:cs="Arial"/>
          <w:sz w:val="24"/>
          <w:szCs w:val="24"/>
        </w:rPr>
        <w:t>pour un cout de 15 000 000 FCFA </w:t>
      </w:r>
      <w:r w:rsidR="008B1E2E" w:rsidRPr="00A078BD">
        <w:rPr>
          <w:rFonts w:ascii="Arial" w:hAnsi="Arial" w:cs="Arial"/>
          <w:sz w:val="24"/>
          <w:szCs w:val="24"/>
        </w:rPr>
        <w:t>et</w:t>
      </w:r>
      <w:r w:rsidR="008B1E2E" w:rsidRPr="00A078BD">
        <w:rPr>
          <w:rFonts w:ascii="Arial" w:eastAsia="Times New Roman" w:hAnsi="Arial" w:cs="Arial"/>
          <w:b/>
          <w:sz w:val="24"/>
          <w:szCs w:val="24"/>
        </w:rPr>
        <w:t xml:space="preserve"> </w:t>
      </w:r>
    </w:p>
    <w:p w14:paraId="601FE91A" w14:textId="0005155B" w:rsidR="002A3B65" w:rsidRPr="004E44FA" w:rsidRDefault="00A078BD" w:rsidP="00DD154A">
      <w:pPr>
        <w:pStyle w:val="Paragraphedeliste"/>
        <w:numPr>
          <w:ilvl w:val="0"/>
          <w:numId w:val="27"/>
        </w:numPr>
        <w:spacing w:line="360" w:lineRule="auto"/>
        <w:jc w:val="both"/>
        <w:rPr>
          <w:rFonts w:ascii="Arial" w:eastAsia="Times New Roman" w:hAnsi="Arial" w:cs="Arial"/>
          <w:b/>
          <w:sz w:val="24"/>
          <w:szCs w:val="24"/>
          <w:u w:val="single"/>
        </w:rPr>
      </w:pPr>
      <w:r>
        <w:rPr>
          <w:rFonts w:ascii="Arial" w:hAnsi="Arial" w:cs="Arial"/>
          <w:sz w:val="24"/>
          <w:szCs w:val="24"/>
        </w:rPr>
        <w:t>Elaboration de s</w:t>
      </w:r>
      <w:r w:rsidR="002A3B65" w:rsidRPr="00A078BD">
        <w:rPr>
          <w:rFonts w:ascii="Arial" w:hAnsi="Arial" w:cs="Arial"/>
          <w:sz w:val="24"/>
          <w:szCs w:val="24"/>
        </w:rPr>
        <w:t>ix (6) Plans d’Aménagement Pastoraux (PAP) pour un cout de 44 651 619 FCFA ;</w:t>
      </w:r>
    </w:p>
    <w:p w14:paraId="6AA49A24" w14:textId="46ADF61F" w:rsidR="002A3B65" w:rsidRPr="004E44FA" w:rsidRDefault="004E44FA" w:rsidP="00DD154A">
      <w:pPr>
        <w:pStyle w:val="Paragraphedeliste"/>
        <w:numPr>
          <w:ilvl w:val="0"/>
          <w:numId w:val="27"/>
        </w:numPr>
        <w:spacing w:line="360" w:lineRule="auto"/>
        <w:jc w:val="both"/>
        <w:rPr>
          <w:rFonts w:ascii="Arial" w:eastAsia="Times New Roman" w:hAnsi="Arial" w:cs="Arial"/>
          <w:b/>
          <w:sz w:val="24"/>
          <w:szCs w:val="24"/>
          <w:u w:val="single"/>
        </w:rPr>
      </w:pPr>
      <w:r>
        <w:rPr>
          <w:rFonts w:ascii="Arial" w:hAnsi="Arial" w:cs="Arial"/>
          <w:sz w:val="24"/>
          <w:szCs w:val="24"/>
        </w:rPr>
        <w:t xml:space="preserve">Installation de </w:t>
      </w:r>
      <w:r w:rsidR="002A3B65" w:rsidRPr="004E44FA">
        <w:rPr>
          <w:rFonts w:ascii="Arial" w:hAnsi="Arial" w:cs="Arial"/>
          <w:sz w:val="24"/>
          <w:szCs w:val="24"/>
        </w:rPr>
        <w:t xml:space="preserve">2 Unités Pilotes d’Insémination Artificielle (UPIA) bovine à Gaya et </w:t>
      </w:r>
      <w:proofErr w:type="spellStart"/>
      <w:r w:rsidR="002A3B65" w:rsidRPr="004E44FA">
        <w:rPr>
          <w:rFonts w:ascii="Arial" w:hAnsi="Arial" w:cs="Arial"/>
          <w:sz w:val="24"/>
          <w:szCs w:val="24"/>
        </w:rPr>
        <w:t>Konni</w:t>
      </w:r>
      <w:proofErr w:type="spellEnd"/>
      <w:r w:rsidR="002A3B65" w:rsidRPr="004E44FA">
        <w:rPr>
          <w:rFonts w:ascii="Arial" w:hAnsi="Arial" w:cs="Arial"/>
          <w:sz w:val="24"/>
          <w:szCs w:val="24"/>
        </w:rPr>
        <w:t>, pour un coût global de 131 000 000 de FCFA.</w:t>
      </w:r>
    </w:p>
    <w:p w14:paraId="47BA4C91" w14:textId="3EAAAB5A" w:rsidR="002A3B65" w:rsidRPr="004E44FA" w:rsidRDefault="004E44FA" w:rsidP="00DD154A">
      <w:pPr>
        <w:pStyle w:val="Paragraphedeliste"/>
        <w:numPr>
          <w:ilvl w:val="0"/>
          <w:numId w:val="27"/>
        </w:numPr>
        <w:spacing w:line="360" w:lineRule="auto"/>
        <w:jc w:val="both"/>
        <w:rPr>
          <w:rFonts w:ascii="Arial" w:eastAsia="Times New Roman" w:hAnsi="Arial" w:cs="Arial"/>
          <w:b/>
          <w:sz w:val="24"/>
          <w:szCs w:val="24"/>
          <w:u w:val="single"/>
        </w:rPr>
      </w:pPr>
      <w:r w:rsidRPr="004E44FA">
        <w:rPr>
          <w:rFonts w:ascii="Arial" w:hAnsi="Arial" w:cs="Arial"/>
          <w:sz w:val="24"/>
          <w:szCs w:val="24"/>
        </w:rPr>
        <w:t>Installation d’u</w:t>
      </w:r>
      <w:r w:rsidR="002A3B65" w:rsidRPr="004E44FA">
        <w:rPr>
          <w:rFonts w:ascii="Arial" w:hAnsi="Arial" w:cs="Arial"/>
          <w:sz w:val="24"/>
          <w:szCs w:val="24"/>
        </w:rPr>
        <w:t>n générateur d’azote liquide et accessoires (Filtres, pièces de rechange, Bombonnes, EPI)</w:t>
      </w:r>
      <w:r w:rsidRPr="004E44FA">
        <w:rPr>
          <w:rFonts w:ascii="Arial" w:hAnsi="Arial" w:cs="Arial"/>
          <w:sz w:val="24"/>
          <w:szCs w:val="24"/>
        </w:rPr>
        <w:t xml:space="preserve"> </w:t>
      </w:r>
      <w:r w:rsidR="002A3B65" w:rsidRPr="004E44FA">
        <w:rPr>
          <w:rFonts w:ascii="Arial" w:hAnsi="Arial" w:cs="Arial"/>
          <w:sz w:val="24"/>
          <w:szCs w:val="24"/>
        </w:rPr>
        <w:t>pour un cout de 169 883 177FCFA,</w:t>
      </w:r>
    </w:p>
    <w:p w14:paraId="51182952" w14:textId="34230785" w:rsidR="002A3B65" w:rsidRPr="00256221" w:rsidRDefault="002A3B65" w:rsidP="00DD154A">
      <w:pPr>
        <w:pStyle w:val="Paragraphedeliste"/>
        <w:numPr>
          <w:ilvl w:val="0"/>
          <w:numId w:val="27"/>
        </w:numPr>
        <w:spacing w:line="360" w:lineRule="auto"/>
        <w:jc w:val="both"/>
        <w:rPr>
          <w:rFonts w:ascii="Arial" w:eastAsia="Times New Roman" w:hAnsi="Arial" w:cs="Arial"/>
          <w:b/>
          <w:sz w:val="24"/>
          <w:szCs w:val="24"/>
          <w:u w:val="single"/>
        </w:rPr>
      </w:pPr>
      <w:r w:rsidRPr="004E44FA">
        <w:rPr>
          <w:rFonts w:ascii="Arial" w:hAnsi="Arial" w:cs="Arial"/>
          <w:sz w:val="24"/>
          <w:szCs w:val="24"/>
        </w:rPr>
        <w:t xml:space="preserve">1175 femelles inséminées </w:t>
      </w:r>
    </w:p>
    <w:p w14:paraId="565710CA" w14:textId="607191DE" w:rsidR="000A25E6" w:rsidRPr="00256221" w:rsidRDefault="00256221" w:rsidP="00DD154A">
      <w:pPr>
        <w:pStyle w:val="Paragraphedeliste"/>
        <w:numPr>
          <w:ilvl w:val="0"/>
          <w:numId w:val="27"/>
        </w:numPr>
        <w:spacing w:line="360" w:lineRule="auto"/>
        <w:jc w:val="both"/>
        <w:rPr>
          <w:rFonts w:ascii="Arial" w:eastAsia="Times New Roman" w:hAnsi="Arial" w:cs="Arial"/>
          <w:b/>
          <w:sz w:val="24"/>
          <w:szCs w:val="24"/>
          <w:u w:val="single"/>
        </w:rPr>
      </w:pPr>
      <w:r>
        <w:rPr>
          <w:rFonts w:ascii="Segoe UI" w:eastAsia="DengXian" w:hAnsi="Segoe UI" w:cs="Segoe UI"/>
          <w:kern w:val="2"/>
          <w:sz w:val="24"/>
          <w:szCs w:val="24"/>
          <w:lang w:eastAsia="zh-CN"/>
          <w14:ligatures w14:val="standardContextual"/>
        </w:rPr>
        <w:t>S</w:t>
      </w:r>
      <w:r w:rsidR="000A25E6" w:rsidRPr="00256221">
        <w:rPr>
          <w:rFonts w:ascii="Segoe UI" w:eastAsia="DengXian" w:hAnsi="Segoe UI" w:cs="Segoe UI"/>
          <w:kern w:val="2"/>
          <w:sz w:val="24"/>
          <w:szCs w:val="24"/>
          <w:lang w:eastAsia="zh-CN"/>
          <w14:ligatures w14:val="standardContextual"/>
        </w:rPr>
        <w:t xml:space="preserve">élection et la multiplication du zébu </w:t>
      </w:r>
      <w:proofErr w:type="spellStart"/>
      <w:r w:rsidR="000A25E6" w:rsidRPr="00256221">
        <w:rPr>
          <w:rFonts w:ascii="Segoe UI" w:eastAsia="DengXian" w:hAnsi="Segoe UI" w:cs="Segoe UI"/>
          <w:kern w:val="2"/>
          <w:sz w:val="24"/>
          <w:szCs w:val="24"/>
          <w:lang w:eastAsia="zh-CN"/>
          <w14:ligatures w14:val="standardContextual"/>
        </w:rPr>
        <w:t>Azawak</w:t>
      </w:r>
      <w:proofErr w:type="spellEnd"/>
      <w:r w:rsidR="000A25E6" w:rsidRPr="00256221">
        <w:rPr>
          <w:rFonts w:ascii="Segoe UI" w:eastAsia="DengXian" w:hAnsi="Segoe UI" w:cs="Segoe UI"/>
          <w:kern w:val="2"/>
          <w:sz w:val="24"/>
          <w:szCs w:val="24"/>
          <w:lang w:eastAsia="zh-CN"/>
          <w14:ligatures w14:val="standardContextual"/>
        </w:rPr>
        <w:t xml:space="preserve"> </w:t>
      </w:r>
      <w:r>
        <w:rPr>
          <w:rFonts w:ascii="Segoe UI" w:eastAsia="DengXian" w:hAnsi="Segoe UI" w:cs="Segoe UI"/>
          <w:kern w:val="2"/>
          <w:sz w:val="24"/>
          <w:szCs w:val="24"/>
          <w:lang w:eastAsia="zh-CN"/>
          <w14:ligatures w14:val="standardContextual"/>
        </w:rPr>
        <w:t xml:space="preserve">au niveau des </w:t>
      </w:r>
      <w:proofErr w:type="gramStart"/>
      <w:r>
        <w:rPr>
          <w:rFonts w:ascii="Segoe UI" w:eastAsia="DengXian" w:hAnsi="Segoe UI" w:cs="Segoe UI"/>
          <w:kern w:val="2"/>
          <w:sz w:val="24"/>
          <w:szCs w:val="24"/>
          <w:lang w:eastAsia="zh-CN"/>
          <w14:ligatures w14:val="standardContextual"/>
        </w:rPr>
        <w:t>CSMB</w:t>
      </w:r>
      <w:r w:rsidR="000A25E6" w:rsidRPr="00256221">
        <w:rPr>
          <w:rFonts w:ascii="Segoe UI" w:eastAsia="DengXian" w:hAnsi="Segoe UI" w:cs="Segoe UI"/>
          <w:kern w:val="2"/>
          <w:sz w:val="24"/>
          <w:szCs w:val="24"/>
          <w:lang w:eastAsia="zh-CN"/>
          <w14:ligatures w14:val="standardContextual"/>
        </w:rPr>
        <w:t>;</w:t>
      </w:r>
      <w:proofErr w:type="gramEnd"/>
    </w:p>
    <w:p w14:paraId="61573172" w14:textId="77777777" w:rsidR="000A25E6" w:rsidRPr="000A25E6" w:rsidRDefault="000A25E6" w:rsidP="00DD154A">
      <w:pPr>
        <w:numPr>
          <w:ilvl w:val="1"/>
          <w:numId w:val="28"/>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Bathé</w:t>
      </w:r>
      <w:proofErr w:type="spellEnd"/>
      <w:r w:rsidRPr="000A25E6">
        <w:rPr>
          <w:rFonts w:ascii="Segoe UI" w:eastAsia="Times New Roman" w:hAnsi="Segoe UI" w:cs="Segoe UI"/>
          <w:color w:val="0F1115"/>
          <w:sz w:val="24"/>
          <w:szCs w:val="24"/>
          <w:lang w:eastAsia="zh-CN"/>
        </w:rPr>
        <w:t xml:space="preserve"> </w:t>
      </w:r>
      <w:r w:rsidRPr="000A25E6">
        <w:rPr>
          <w:rFonts w:ascii="Segoe UI" w:eastAsia="DengXian" w:hAnsi="Segoe UI" w:cs="Segoe UI"/>
          <w:color w:val="000000"/>
          <w:kern w:val="2"/>
          <w:sz w:val="24"/>
          <w:szCs w:val="24"/>
          <w:lang w:eastAsia="fr-FR"/>
          <w14:ligatures w14:val="standardContextual"/>
        </w:rPr>
        <w:t>16,67</w:t>
      </w:r>
      <w:r w:rsidRPr="000A25E6">
        <w:rPr>
          <w:rFonts w:ascii="Segoe UI" w:eastAsia="Times New Roman" w:hAnsi="Segoe UI" w:cs="Segoe UI"/>
          <w:color w:val="0F1115"/>
          <w:sz w:val="24"/>
          <w:szCs w:val="24"/>
          <w:lang w:eastAsia="zh-CN"/>
        </w:rPr>
        <w:t xml:space="preserve">% et diffusion </w:t>
      </w:r>
      <w:proofErr w:type="gramStart"/>
      <w:r w:rsidRPr="000A25E6">
        <w:rPr>
          <w:rFonts w:ascii="Segoe UI" w:eastAsia="Times New Roman" w:hAnsi="Segoe UI" w:cs="Segoe UI"/>
          <w:color w:val="0F1115"/>
          <w:sz w:val="24"/>
          <w:szCs w:val="24"/>
          <w:lang w:eastAsia="zh-CN"/>
        </w:rPr>
        <w:t>de  23</w:t>
      </w:r>
      <w:proofErr w:type="gramEnd"/>
      <w:r w:rsidRPr="000A25E6">
        <w:rPr>
          <w:rFonts w:ascii="Segoe UI" w:eastAsia="Times New Roman" w:hAnsi="Segoe UI" w:cs="Segoe UI"/>
          <w:color w:val="0F1115"/>
          <w:sz w:val="24"/>
          <w:szCs w:val="24"/>
          <w:lang w:eastAsia="zh-CN"/>
        </w:rPr>
        <w:t xml:space="preserve"> têtes;</w:t>
      </w:r>
    </w:p>
    <w:p w14:paraId="6910D760" w14:textId="77777777" w:rsidR="000A25E6" w:rsidRPr="000A25E6" w:rsidRDefault="000A25E6" w:rsidP="00DD154A">
      <w:pPr>
        <w:numPr>
          <w:ilvl w:val="1"/>
          <w:numId w:val="28"/>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Fako</w:t>
      </w:r>
      <w:proofErr w:type="spellEnd"/>
      <w:r w:rsidRPr="000A25E6">
        <w:rPr>
          <w:rFonts w:ascii="Segoe UI" w:eastAsia="Times New Roman" w:hAnsi="Segoe UI" w:cs="Segoe UI"/>
          <w:color w:val="0F1115"/>
          <w:sz w:val="24"/>
          <w:szCs w:val="24"/>
          <w:lang w:eastAsia="zh-CN"/>
        </w:rPr>
        <w:t xml:space="preserve"> </w:t>
      </w:r>
      <w:r w:rsidRPr="000A25E6">
        <w:rPr>
          <w:rFonts w:ascii="Segoe UI" w:eastAsia="DengXian" w:hAnsi="Segoe UI" w:cs="Segoe UI"/>
          <w:color w:val="000000"/>
          <w:kern w:val="2"/>
          <w:sz w:val="24"/>
          <w:szCs w:val="24"/>
          <w:lang w:eastAsia="fr-FR"/>
          <w14:ligatures w14:val="standardContextual"/>
        </w:rPr>
        <w:t>9,16</w:t>
      </w:r>
      <w:r w:rsidRPr="000A25E6">
        <w:rPr>
          <w:rFonts w:ascii="Segoe UI" w:eastAsia="Times New Roman" w:hAnsi="Segoe UI" w:cs="Segoe UI"/>
          <w:color w:val="0F1115"/>
          <w:sz w:val="24"/>
          <w:szCs w:val="24"/>
          <w:lang w:eastAsia="zh-CN"/>
        </w:rPr>
        <w:t xml:space="preserve">% et diffusion </w:t>
      </w:r>
      <w:proofErr w:type="gramStart"/>
      <w:r w:rsidRPr="000A25E6">
        <w:rPr>
          <w:rFonts w:ascii="Segoe UI" w:eastAsia="Times New Roman" w:hAnsi="Segoe UI" w:cs="Segoe UI"/>
          <w:color w:val="0F1115"/>
          <w:sz w:val="24"/>
          <w:szCs w:val="24"/>
          <w:lang w:eastAsia="zh-CN"/>
        </w:rPr>
        <w:t>de  70</w:t>
      </w:r>
      <w:proofErr w:type="gramEnd"/>
      <w:r w:rsidRPr="000A25E6">
        <w:rPr>
          <w:rFonts w:ascii="Segoe UI" w:eastAsia="Times New Roman" w:hAnsi="Segoe UI" w:cs="Segoe UI"/>
          <w:color w:val="0F1115"/>
          <w:sz w:val="24"/>
          <w:szCs w:val="24"/>
          <w:lang w:eastAsia="zh-CN"/>
        </w:rPr>
        <w:t xml:space="preserve"> têtes;</w:t>
      </w:r>
    </w:p>
    <w:p w14:paraId="46236C78" w14:textId="77777777" w:rsidR="000A25E6" w:rsidRPr="000A25E6" w:rsidRDefault="000A25E6" w:rsidP="00DD154A">
      <w:pPr>
        <w:numPr>
          <w:ilvl w:val="1"/>
          <w:numId w:val="28"/>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Ibécétene</w:t>
      </w:r>
      <w:proofErr w:type="spellEnd"/>
      <w:r w:rsidRPr="000A25E6">
        <w:rPr>
          <w:rFonts w:ascii="Segoe UI" w:eastAsia="Times New Roman" w:hAnsi="Segoe UI" w:cs="Segoe UI"/>
          <w:color w:val="0F1115"/>
          <w:sz w:val="24"/>
          <w:szCs w:val="24"/>
          <w:lang w:eastAsia="zh-CN"/>
        </w:rPr>
        <w:t xml:space="preserve"> </w:t>
      </w:r>
      <w:r w:rsidRPr="000A25E6">
        <w:rPr>
          <w:rFonts w:ascii="Segoe UI" w:eastAsia="DengXian" w:hAnsi="Segoe UI" w:cs="Segoe UI"/>
          <w:color w:val="000000"/>
          <w:kern w:val="2"/>
          <w:sz w:val="24"/>
          <w:szCs w:val="24"/>
          <w:lang w:eastAsia="fr-FR"/>
          <w14:ligatures w14:val="standardContextual"/>
        </w:rPr>
        <w:t>9,07%</w:t>
      </w:r>
      <w:r w:rsidRPr="000A25E6">
        <w:rPr>
          <w:rFonts w:ascii="Segoe UI" w:eastAsia="Times New Roman" w:hAnsi="Segoe UI" w:cs="Segoe UI"/>
          <w:color w:val="0F1115"/>
          <w:sz w:val="24"/>
          <w:szCs w:val="24"/>
          <w:lang w:eastAsia="zh-CN"/>
        </w:rPr>
        <w:t xml:space="preserve"> et diffusion </w:t>
      </w:r>
      <w:proofErr w:type="gramStart"/>
      <w:r w:rsidRPr="000A25E6">
        <w:rPr>
          <w:rFonts w:ascii="Segoe UI" w:eastAsia="Times New Roman" w:hAnsi="Segoe UI" w:cs="Segoe UI"/>
          <w:color w:val="0F1115"/>
          <w:sz w:val="24"/>
          <w:szCs w:val="24"/>
          <w:lang w:eastAsia="zh-CN"/>
        </w:rPr>
        <w:t>de  60</w:t>
      </w:r>
      <w:proofErr w:type="gramEnd"/>
      <w:r w:rsidRPr="000A25E6">
        <w:rPr>
          <w:rFonts w:ascii="Segoe UI" w:eastAsia="Times New Roman" w:hAnsi="Segoe UI" w:cs="Segoe UI"/>
          <w:color w:val="0F1115"/>
          <w:sz w:val="24"/>
          <w:szCs w:val="24"/>
          <w:lang w:eastAsia="zh-CN"/>
        </w:rPr>
        <w:t xml:space="preserve"> têtes</w:t>
      </w:r>
      <w:r w:rsidRPr="000A25E6">
        <w:rPr>
          <w:rFonts w:ascii="Segoe UI" w:eastAsia="DengXian" w:hAnsi="Segoe UI" w:cs="Segoe UI"/>
          <w:color w:val="000000"/>
          <w:kern w:val="2"/>
          <w:sz w:val="24"/>
          <w:szCs w:val="24"/>
          <w:lang w:eastAsia="fr-FR"/>
          <w14:ligatures w14:val="standardContextual"/>
        </w:rPr>
        <w:t> ;</w:t>
      </w:r>
    </w:p>
    <w:p w14:paraId="58051554" w14:textId="77777777" w:rsidR="000A25E6" w:rsidRPr="000A25E6" w:rsidRDefault="000A25E6" w:rsidP="00DD154A">
      <w:pPr>
        <w:numPr>
          <w:ilvl w:val="1"/>
          <w:numId w:val="28"/>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Sayam</w:t>
      </w:r>
      <w:proofErr w:type="spellEnd"/>
      <w:r w:rsidRPr="000A25E6">
        <w:rPr>
          <w:rFonts w:ascii="Segoe UI" w:eastAsia="Times New Roman" w:hAnsi="Segoe UI" w:cs="Segoe UI"/>
          <w:color w:val="0F1115"/>
          <w:sz w:val="24"/>
          <w:szCs w:val="24"/>
          <w:lang w:eastAsia="zh-CN"/>
        </w:rPr>
        <w:t xml:space="preserve"> </w:t>
      </w:r>
      <w:r w:rsidRPr="000A25E6">
        <w:rPr>
          <w:rFonts w:ascii="Segoe UI" w:eastAsia="DengXian" w:hAnsi="Segoe UI" w:cs="Segoe UI"/>
          <w:color w:val="000000"/>
          <w:kern w:val="2"/>
          <w:sz w:val="24"/>
          <w:szCs w:val="24"/>
          <w:lang w:eastAsia="fr-FR"/>
          <w14:ligatures w14:val="standardContextual"/>
        </w:rPr>
        <w:t>9,20% </w:t>
      </w:r>
      <w:r w:rsidRPr="000A25E6">
        <w:rPr>
          <w:rFonts w:ascii="Segoe UI" w:eastAsia="Times New Roman" w:hAnsi="Segoe UI" w:cs="Segoe UI"/>
          <w:color w:val="0F1115"/>
          <w:sz w:val="24"/>
          <w:szCs w:val="24"/>
          <w:lang w:eastAsia="zh-CN"/>
        </w:rPr>
        <w:t xml:space="preserve">et diffusion </w:t>
      </w:r>
      <w:proofErr w:type="gramStart"/>
      <w:r w:rsidRPr="000A25E6">
        <w:rPr>
          <w:rFonts w:ascii="Segoe UI" w:eastAsia="Times New Roman" w:hAnsi="Segoe UI" w:cs="Segoe UI"/>
          <w:color w:val="0F1115"/>
          <w:sz w:val="24"/>
          <w:szCs w:val="24"/>
          <w:lang w:eastAsia="zh-CN"/>
        </w:rPr>
        <w:t>de  86</w:t>
      </w:r>
      <w:proofErr w:type="gramEnd"/>
      <w:r w:rsidRPr="000A25E6">
        <w:rPr>
          <w:rFonts w:ascii="Segoe UI" w:eastAsia="Times New Roman" w:hAnsi="Segoe UI" w:cs="Segoe UI"/>
          <w:color w:val="0F1115"/>
          <w:sz w:val="24"/>
          <w:szCs w:val="24"/>
          <w:lang w:eastAsia="zh-CN"/>
        </w:rPr>
        <w:t xml:space="preserve"> têtes</w:t>
      </w:r>
      <w:r w:rsidRPr="000A25E6">
        <w:rPr>
          <w:rFonts w:ascii="Segoe UI" w:eastAsia="DengXian" w:hAnsi="Segoe UI" w:cs="Segoe UI"/>
          <w:color w:val="000000"/>
          <w:kern w:val="2"/>
          <w:sz w:val="24"/>
          <w:szCs w:val="24"/>
          <w:lang w:eastAsia="fr-FR"/>
          <w14:ligatures w14:val="standardContextual"/>
        </w:rPr>
        <w:t>;</w:t>
      </w:r>
    </w:p>
    <w:p w14:paraId="41E29550" w14:textId="46CA4371" w:rsidR="000A25E6" w:rsidRPr="00256221" w:rsidRDefault="000A25E6" w:rsidP="00DD154A">
      <w:pPr>
        <w:numPr>
          <w:ilvl w:val="1"/>
          <w:numId w:val="28"/>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lastRenderedPageBreak/>
        <w:t>Toukounous</w:t>
      </w:r>
      <w:proofErr w:type="spellEnd"/>
      <w:r w:rsidRPr="000A25E6">
        <w:rPr>
          <w:rFonts w:ascii="Segoe UI" w:eastAsia="Times New Roman" w:hAnsi="Segoe UI" w:cs="Segoe UI"/>
          <w:color w:val="0F1115"/>
          <w:sz w:val="24"/>
          <w:szCs w:val="24"/>
          <w:lang w:eastAsia="zh-CN"/>
        </w:rPr>
        <w:t xml:space="preserve"> </w:t>
      </w:r>
      <w:r w:rsidRPr="000A25E6">
        <w:rPr>
          <w:rFonts w:ascii="Segoe UI" w:eastAsia="DengXian" w:hAnsi="Segoe UI" w:cs="Segoe UI"/>
          <w:color w:val="000000"/>
          <w:kern w:val="2"/>
          <w:sz w:val="24"/>
          <w:szCs w:val="24"/>
          <w:lang w:eastAsia="fr-FR"/>
          <w14:ligatures w14:val="standardContextual"/>
        </w:rPr>
        <w:t>4,69%</w:t>
      </w:r>
      <w:r w:rsidRPr="000A25E6">
        <w:rPr>
          <w:rFonts w:ascii="Segoe UI" w:eastAsia="Times New Roman" w:hAnsi="Segoe UI" w:cs="Segoe UI"/>
          <w:color w:val="0F1115"/>
          <w:sz w:val="24"/>
          <w:szCs w:val="24"/>
          <w:lang w:eastAsia="zh-CN"/>
        </w:rPr>
        <w:t xml:space="preserve"> et diffusion </w:t>
      </w:r>
      <w:proofErr w:type="gramStart"/>
      <w:r w:rsidRPr="000A25E6">
        <w:rPr>
          <w:rFonts w:ascii="Segoe UI" w:eastAsia="Times New Roman" w:hAnsi="Segoe UI" w:cs="Segoe UI"/>
          <w:color w:val="0F1115"/>
          <w:sz w:val="24"/>
          <w:szCs w:val="24"/>
          <w:lang w:eastAsia="zh-CN"/>
        </w:rPr>
        <w:t>de  18</w:t>
      </w:r>
      <w:proofErr w:type="gramEnd"/>
      <w:r w:rsidRPr="000A25E6">
        <w:rPr>
          <w:rFonts w:ascii="Segoe UI" w:eastAsia="Times New Roman" w:hAnsi="Segoe UI" w:cs="Segoe UI"/>
          <w:color w:val="0F1115"/>
          <w:sz w:val="24"/>
          <w:szCs w:val="24"/>
          <w:lang w:eastAsia="zh-CN"/>
        </w:rPr>
        <w:t xml:space="preserve"> têtes</w:t>
      </w:r>
      <w:r w:rsidRPr="000A25E6">
        <w:rPr>
          <w:rFonts w:ascii="Segoe UI" w:eastAsia="DengXian" w:hAnsi="Segoe UI" w:cs="Segoe UI"/>
          <w:color w:val="000000"/>
          <w:kern w:val="2"/>
          <w:sz w:val="24"/>
          <w:szCs w:val="24"/>
          <w:lang w:eastAsia="fr-FR"/>
          <w14:ligatures w14:val="standardContextual"/>
        </w:rPr>
        <w:t>.</w:t>
      </w:r>
    </w:p>
    <w:p w14:paraId="036610B9" w14:textId="6C5E383F" w:rsidR="000A25E6" w:rsidRPr="00256221" w:rsidRDefault="00256221" w:rsidP="00DD154A">
      <w:pPr>
        <w:pStyle w:val="Paragraphedeliste"/>
        <w:numPr>
          <w:ilvl w:val="0"/>
          <w:numId w:val="31"/>
        </w:numPr>
        <w:shd w:val="clear" w:color="auto" w:fill="FFFFFF"/>
        <w:spacing w:before="240" w:after="240" w:line="240" w:lineRule="auto"/>
        <w:rPr>
          <w:rFonts w:ascii="Segoe UI" w:eastAsia="Times New Roman" w:hAnsi="Segoe UI" w:cs="Segoe UI"/>
          <w:color w:val="0F1115"/>
          <w:sz w:val="24"/>
          <w:szCs w:val="24"/>
          <w:lang w:eastAsia="zh-CN"/>
        </w:rPr>
      </w:pPr>
      <w:proofErr w:type="spellStart"/>
      <w:r>
        <w:rPr>
          <w:rFonts w:ascii="Segoe UI" w:eastAsia="Times New Roman" w:hAnsi="Segoe UI" w:cs="Segoe UI"/>
          <w:color w:val="0F1115"/>
          <w:sz w:val="24"/>
          <w:szCs w:val="24"/>
          <w:lang w:eastAsia="zh-CN"/>
        </w:rPr>
        <w:t>Selection</w:t>
      </w:r>
      <w:proofErr w:type="spellEnd"/>
      <w:r>
        <w:rPr>
          <w:rFonts w:ascii="Segoe UI" w:eastAsia="Times New Roman" w:hAnsi="Segoe UI" w:cs="Segoe UI"/>
          <w:color w:val="0F1115"/>
          <w:sz w:val="24"/>
          <w:szCs w:val="24"/>
          <w:lang w:eastAsia="zh-CN"/>
        </w:rPr>
        <w:t xml:space="preserve"> du </w:t>
      </w:r>
      <w:r w:rsidR="000A25E6" w:rsidRPr="00256221">
        <w:rPr>
          <w:rFonts w:ascii="Segoe UI" w:eastAsia="Times New Roman" w:hAnsi="Segoe UI" w:cs="Segoe UI"/>
          <w:color w:val="0F1115"/>
          <w:sz w:val="24"/>
          <w:szCs w:val="24"/>
          <w:lang w:eastAsia="zh-CN"/>
        </w:rPr>
        <w:t xml:space="preserve">cheptel ovin dans les centres de </w:t>
      </w:r>
      <w:proofErr w:type="spellStart"/>
      <w:r w:rsidR="000A25E6" w:rsidRPr="00256221">
        <w:rPr>
          <w:rFonts w:ascii="Segoe UI" w:eastAsia="Times New Roman" w:hAnsi="Segoe UI" w:cs="Segoe UI"/>
          <w:color w:val="0F1115"/>
          <w:sz w:val="24"/>
          <w:szCs w:val="24"/>
          <w:lang w:eastAsia="zh-CN"/>
        </w:rPr>
        <w:t>Déréki</w:t>
      </w:r>
      <w:proofErr w:type="spellEnd"/>
      <w:r w:rsidR="000A25E6" w:rsidRPr="00256221">
        <w:rPr>
          <w:rFonts w:ascii="Segoe UI" w:eastAsia="Times New Roman" w:hAnsi="Segoe UI" w:cs="Segoe UI"/>
          <w:color w:val="0F1115"/>
          <w:sz w:val="24"/>
          <w:szCs w:val="24"/>
          <w:lang w:eastAsia="zh-CN"/>
        </w:rPr>
        <w:t xml:space="preserve">, </w:t>
      </w:r>
      <w:proofErr w:type="spellStart"/>
      <w:r w:rsidR="000A25E6" w:rsidRPr="00256221">
        <w:rPr>
          <w:rFonts w:ascii="Segoe UI" w:eastAsia="Times New Roman" w:hAnsi="Segoe UI" w:cs="Segoe UI"/>
          <w:color w:val="0F1115"/>
          <w:sz w:val="24"/>
          <w:szCs w:val="24"/>
          <w:lang w:eastAsia="zh-CN"/>
        </w:rPr>
        <w:t>Fako</w:t>
      </w:r>
      <w:proofErr w:type="spellEnd"/>
      <w:r w:rsidR="000A25E6" w:rsidRPr="00256221">
        <w:rPr>
          <w:rFonts w:ascii="Segoe UI" w:eastAsia="Times New Roman" w:hAnsi="Segoe UI" w:cs="Segoe UI"/>
          <w:color w:val="0F1115"/>
          <w:sz w:val="24"/>
          <w:szCs w:val="24"/>
          <w:lang w:eastAsia="zh-CN"/>
        </w:rPr>
        <w:t xml:space="preserve"> et </w:t>
      </w:r>
      <w:proofErr w:type="spellStart"/>
      <w:r w:rsidR="000A25E6" w:rsidRPr="00256221">
        <w:rPr>
          <w:rFonts w:ascii="Segoe UI" w:eastAsia="Times New Roman" w:hAnsi="Segoe UI" w:cs="Segoe UI"/>
          <w:color w:val="0F1115"/>
          <w:sz w:val="24"/>
          <w:szCs w:val="24"/>
          <w:lang w:eastAsia="zh-CN"/>
        </w:rPr>
        <w:t>Bathé</w:t>
      </w:r>
      <w:proofErr w:type="spellEnd"/>
      <w:r w:rsidR="000A25E6" w:rsidRPr="00256221">
        <w:rPr>
          <w:rFonts w:ascii="Segoe UI" w:eastAsia="Times New Roman" w:hAnsi="Segoe UI" w:cs="Segoe UI"/>
          <w:color w:val="0F1115"/>
          <w:sz w:val="24"/>
          <w:szCs w:val="24"/>
          <w:lang w:eastAsia="zh-CN"/>
        </w:rPr>
        <w:t xml:space="preserve"> </w:t>
      </w:r>
    </w:p>
    <w:p w14:paraId="6F99E2AE" w14:textId="77777777" w:rsidR="000A25E6" w:rsidRPr="000A25E6" w:rsidRDefault="000A25E6" w:rsidP="00DD154A">
      <w:pPr>
        <w:numPr>
          <w:ilvl w:val="1"/>
          <w:numId w:val="32"/>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Bathé</w:t>
      </w:r>
      <w:proofErr w:type="spellEnd"/>
      <w:r w:rsidRPr="000A25E6">
        <w:rPr>
          <w:rFonts w:ascii="Segoe UI" w:eastAsia="Times New Roman" w:hAnsi="Segoe UI" w:cs="Segoe UI"/>
          <w:color w:val="0F1115"/>
          <w:sz w:val="24"/>
          <w:szCs w:val="24"/>
          <w:lang w:eastAsia="zh-CN"/>
        </w:rPr>
        <w:t xml:space="preserve"> : 10,32% et diffusion </w:t>
      </w:r>
      <w:proofErr w:type="gramStart"/>
      <w:r w:rsidRPr="000A25E6">
        <w:rPr>
          <w:rFonts w:ascii="Segoe UI" w:eastAsia="Times New Roman" w:hAnsi="Segoe UI" w:cs="Segoe UI"/>
          <w:color w:val="0F1115"/>
          <w:sz w:val="24"/>
          <w:szCs w:val="24"/>
          <w:lang w:eastAsia="zh-CN"/>
        </w:rPr>
        <w:t>de  19</w:t>
      </w:r>
      <w:proofErr w:type="gramEnd"/>
      <w:r w:rsidRPr="000A25E6">
        <w:rPr>
          <w:rFonts w:ascii="Segoe UI" w:eastAsia="Times New Roman" w:hAnsi="Segoe UI" w:cs="Segoe UI"/>
          <w:color w:val="0F1115"/>
          <w:sz w:val="24"/>
          <w:szCs w:val="24"/>
          <w:lang w:eastAsia="zh-CN"/>
        </w:rPr>
        <w:t xml:space="preserve"> têtes</w:t>
      </w:r>
    </w:p>
    <w:p w14:paraId="7D9A29F7" w14:textId="77777777" w:rsidR="000A25E6" w:rsidRPr="000A25E6" w:rsidRDefault="000A25E6" w:rsidP="00DD154A">
      <w:pPr>
        <w:numPr>
          <w:ilvl w:val="1"/>
          <w:numId w:val="32"/>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Déréki</w:t>
      </w:r>
      <w:proofErr w:type="spellEnd"/>
      <w:r w:rsidRPr="000A25E6">
        <w:rPr>
          <w:rFonts w:ascii="Segoe UI" w:eastAsia="Times New Roman" w:hAnsi="Segoe UI" w:cs="Segoe UI"/>
          <w:color w:val="0F1115"/>
          <w:sz w:val="24"/>
          <w:szCs w:val="24"/>
          <w:lang w:eastAsia="zh-CN"/>
        </w:rPr>
        <w:t xml:space="preserve"> : 10,51% et diffusion </w:t>
      </w:r>
      <w:proofErr w:type="gramStart"/>
      <w:r w:rsidRPr="000A25E6">
        <w:rPr>
          <w:rFonts w:ascii="Segoe UI" w:eastAsia="Times New Roman" w:hAnsi="Segoe UI" w:cs="Segoe UI"/>
          <w:color w:val="0F1115"/>
          <w:sz w:val="24"/>
          <w:szCs w:val="24"/>
          <w:lang w:eastAsia="zh-CN"/>
        </w:rPr>
        <w:t>de  115</w:t>
      </w:r>
      <w:proofErr w:type="gramEnd"/>
      <w:r w:rsidRPr="000A25E6">
        <w:rPr>
          <w:rFonts w:ascii="Segoe UI" w:eastAsia="Times New Roman" w:hAnsi="Segoe UI" w:cs="Segoe UI"/>
          <w:color w:val="0F1115"/>
          <w:sz w:val="24"/>
          <w:szCs w:val="24"/>
          <w:lang w:eastAsia="zh-CN"/>
        </w:rPr>
        <w:t xml:space="preserve"> têtes</w:t>
      </w:r>
    </w:p>
    <w:p w14:paraId="1E48D335" w14:textId="77777777" w:rsidR="000A25E6" w:rsidRPr="000A25E6" w:rsidRDefault="000A25E6" w:rsidP="00DD154A">
      <w:pPr>
        <w:numPr>
          <w:ilvl w:val="1"/>
          <w:numId w:val="32"/>
        </w:numPr>
        <w:shd w:val="clear" w:color="auto" w:fill="FFFFFF"/>
        <w:spacing w:after="0" w:line="240" w:lineRule="auto"/>
        <w:rPr>
          <w:rFonts w:ascii="Segoe UI" w:eastAsia="Times New Roman" w:hAnsi="Segoe UI" w:cs="Segoe UI"/>
          <w:color w:val="0F1115"/>
          <w:sz w:val="24"/>
          <w:szCs w:val="24"/>
          <w:lang w:eastAsia="zh-CN"/>
        </w:rPr>
      </w:pPr>
      <w:proofErr w:type="spellStart"/>
      <w:r w:rsidRPr="000A25E6">
        <w:rPr>
          <w:rFonts w:ascii="Segoe UI" w:eastAsia="Times New Roman" w:hAnsi="Segoe UI" w:cs="Segoe UI"/>
          <w:color w:val="0F1115"/>
          <w:sz w:val="24"/>
          <w:szCs w:val="24"/>
          <w:lang w:eastAsia="zh-CN"/>
        </w:rPr>
        <w:t>Fako</w:t>
      </w:r>
      <w:proofErr w:type="spellEnd"/>
      <w:r w:rsidRPr="000A25E6">
        <w:rPr>
          <w:rFonts w:ascii="Segoe UI" w:eastAsia="Times New Roman" w:hAnsi="Segoe UI" w:cs="Segoe UI"/>
          <w:color w:val="0F1115"/>
          <w:sz w:val="24"/>
          <w:szCs w:val="24"/>
          <w:lang w:eastAsia="zh-CN"/>
        </w:rPr>
        <w:t xml:space="preserve"> : 6,91% et diffusion </w:t>
      </w:r>
      <w:proofErr w:type="gramStart"/>
      <w:r w:rsidRPr="000A25E6">
        <w:rPr>
          <w:rFonts w:ascii="Segoe UI" w:eastAsia="Times New Roman" w:hAnsi="Segoe UI" w:cs="Segoe UI"/>
          <w:color w:val="0F1115"/>
          <w:sz w:val="24"/>
          <w:szCs w:val="24"/>
          <w:lang w:eastAsia="zh-CN"/>
        </w:rPr>
        <w:t>de  21</w:t>
      </w:r>
      <w:proofErr w:type="gramEnd"/>
      <w:r w:rsidRPr="000A25E6">
        <w:rPr>
          <w:rFonts w:ascii="Segoe UI" w:eastAsia="Times New Roman" w:hAnsi="Segoe UI" w:cs="Segoe UI"/>
          <w:color w:val="0F1115"/>
          <w:sz w:val="24"/>
          <w:szCs w:val="24"/>
          <w:lang w:eastAsia="zh-CN"/>
        </w:rPr>
        <w:t xml:space="preserve"> têtes</w:t>
      </w:r>
    </w:p>
    <w:p w14:paraId="501B9808" w14:textId="776D7477" w:rsidR="00FE67F9" w:rsidRPr="00F04CA0" w:rsidRDefault="00F04CA0" w:rsidP="00DD154A">
      <w:pPr>
        <w:pStyle w:val="Paragraphedeliste"/>
        <w:numPr>
          <w:ilvl w:val="0"/>
          <w:numId w:val="31"/>
        </w:numPr>
        <w:spacing w:before="480" w:after="480" w:line="240" w:lineRule="auto"/>
        <w:rPr>
          <w:rFonts w:ascii="Segoe UI" w:eastAsia="Times New Roman" w:hAnsi="Segoe UI" w:cs="Segoe UI"/>
          <w:color w:val="0F1115"/>
          <w:sz w:val="24"/>
          <w:szCs w:val="24"/>
          <w:lang w:eastAsia="zh-CN"/>
        </w:rPr>
      </w:pPr>
      <w:r>
        <w:rPr>
          <w:rFonts w:ascii="Segoe UI" w:eastAsia="Times New Roman" w:hAnsi="Segoe UI" w:cs="Segoe UI"/>
          <w:b/>
          <w:bCs/>
          <w:color w:val="0F1115"/>
          <w:sz w:val="24"/>
          <w:szCs w:val="24"/>
          <w:lang w:eastAsia="zh-CN"/>
        </w:rPr>
        <w:t>P</w:t>
      </w:r>
      <w:r w:rsidR="000A25E6" w:rsidRPr="00F04CA0">
        <w:rPr>
          <w:rFonts w:ascii="Segoe UI" w:eastAsia="Times New Roman" w:hAnsi="Segoe UI" w:cs="Segoe UI"/>
          <w:b/>
          <w:bCs/>
          <w:color w:val="0F1115"/>
          <w:sz w:val="24"/>
          <w:szCs w:val="24"/>
          <w:lang w:eastAsia="zh-CN"/>
        </w:rPr>
        <w:t xml:space="preserve">roduction </w:t>
      </w:r>
      <w:r w:rsidRPr="00F04CA0">
        <w:rPr>
          <w:rFonts w:ascii="Segoe UI" w:eastAsia="Times New Roman" w:hAnsi="Segoe UI" w:cs="Segoe UI"/>
          <w:color w:val="0F1115"/>
          <w:sz w:val="24"/>
          <w:szCs w:val="24"/>
          <w:lang w:eastAsia="zh-CN"/>
        </w:rPr>
        <w:t>et</w:t>
      </w:r>
      <w:r>
        <w:rPr>
          <w:rFonts w:ascii="Segoe UI" w:eastAsia="Times New Roman" w:hAnsi="Segoe UI" w:cs="Segoe UI"/>
          <w:color w:val="0F1115"/>
          <w:sz w:val="24"/>
          <w:szCs w:val="24"/>
          <w:lang w:eastAsia="zh-CN"/>
        </w:rPr>
        <w:t xml:space="preserve">  </w:t>
      </w:r>
      <w:r w:rsidR="000A25E6" w:rsidRPr="00F04CA0">
        <w:rPr>
          <w:rFonts w:ascii="Segoe UI" w:eastAsia="Times New Roman" w:hAnsi="Segoe UI" w:cs="Segoe UI"/>
          <w:color w:val="0F1115"/>
          <w:sz w:val="24"/>
          <w:szCs w:val="24"/>
          <w:lang w:eastAsia="zh-CN"/>
        </w:rPr>
        <w:t xml:space="preserve"> transform</w:t>
      </w:r>
      <w:r>
        <w:rPr>
          <w:rFonts w:ascii="Segoe UI" w:eastAsia="Times New Roman" w:hAnsi="Segoe UI" w:cs="Segoe UI"/>
          <w:color w:val="0F1115"/>
          <w:sz w:val="24"/>
          <w:szCs w:val="24"/>
          <w:lang w:eastAsia="zh-CN"/>
        </w:rPr>
        <w:t>ation du lait</w:t>
      </w:r>
      <w:r w:rsidR="000A25E6" w:rsidRPr="00F04CA0">
        <w:rPr>
          <w:rFonts w:ascii="Segoe UI" w:eastAsia="Times New Roman" w:hAnsi="Segoe UI" w:cs="Segoe UI"/>
          <w:color w:val="0F1115"/>
          <w:sz w:val="24"/>
          <w:szCs w:val="24"/>
          <w:lang w:eastAsia="zh-CN"/>
        </w:rPr>
        <w:t xml:space="preserve"> en feuilles de fromage </w:t>
      </w:r>
    </w:p>
    <w:p w14:paraId="46650F5B" w14:textId="2BC03DD9" w:rsidR="000A25E6" w:rsidRPr="000A25E6" w:rsidRDefault="000A25E6" w:rsidP="00DD154A">
      <w:pPr>
        <w:numPr>
          <w:ilvl w:val="1"/>
          <w:numId w:val="33"/>
        </w:numPr>
        <w:shd w:val="clear" w:color="auto" w:fill="FFFFFF"/>
        <w:spacing w:after="0" w:line="240" w:lineRule="auto"/>
        <w:rPr>
          <w:rFonts w:ascii="Segoe UI" w:eastAsia="Times New Roman" w:hAnsi="Segoe UI" w:cs="Segoe UI"/>
          <w:color w:val="0F1115"/>
          <w:sz w:val="24"/>
          <w:szCs w:val="24"/>
          <w:lang w:eastAsia="zh-CN"/>
        </w:rPr>
      </w:pPr>
      <w:r w:rsidRPr="000A25E6">
        <w:rPr>
          <w:rFonts w:ascii="Segoe UI" w:eastAsia="Times New Roman" w:hAnsi="Segoe UI" w:cs="Segoe UI"/>
          <w:color w:val="0F1115"/>
          <w:sz w:val="24"/>
          <w:szCs w:val="24"/>
          <w:lang w:eastAsia="zh-CN"/>
        </w:rPr>
        <w:t xml:space="preserve">Vente </w:t>
      </w:r>
      <w:r w:rsidR="005430BB" w:rsidRPr="000A25E6">
        <w:rPr>
          <w:rFonts w:ascii="Segoe UI" w:eastAsia="Times New Roman" w:hAnsi="Segoe UI" w:cs="Segoe UI"/>
          <w:color w:val="0F1115"/>
          <w:sz w:val="24"/>
          <w:szCs w:val="24"/>
          <w:lang w:eastAsia="zh-CN"/>
        </w:rPr>
        <w:t>de 71388</w:t>
      </w:r>
      <w:r w:rsidRPr="000A25E6">
        <w:rPr>
          <w:rFonts w:ascii="Segoe UI" w:eastAsia="Times New Roman" w:hAnsi="Segoe UI" w:cs="Segoe UI"/>
          <w:color w:val="0F1115"/>
          <w:sz w:val="24"/>
          <w:szCs w:val="24"/>
          <w:lang w:eastAsia="zh-CN"/>
        </w:rPr>
        <w:t xml:space="preserve"> litres de lait ; </w:t>
      </w:r>
    </w:p>
    <w:p w14:paraId="2E0AFA17" w14:textId="77777777" w:rsidR="000A25E6" w:rsidRPr="000A25E6" w:rsidRDefault="000A25E6" w:rsidP="00DD154A">
      <w:pPr>
        <w:numPr>
          <w:ilvl w:val="1"/>
          <w:numId w:val="33"/>
        </w:numPr>
        <w:shd w:val="clear" w:color="auto" w:fill="FFFFFF"/>
        <w:spacing w:after="0" w:line="240" w:lineRule="auto"/>
        <w:rPr>
          <w:rFonts w:ascii="Segoe UI" w:eastAsia="Times New Roman" w:hAnsi="Segoe UI" w:cs="Segoe UI"/>
          <w:color w:val="0F1115"/>
          <w:sz w:val="24"/>
          <w:szCs w:val="24"/>
          <w:lang w:eastAsia="zh-CN"/>
        </w:rPr>
      </w:pPr>
      <w:r w:rsidRPr="000A25E6">
        <w:rPr>
          <w:rFonts w:ascii="Segoe UI" w:eastAsia="Times New Roman" w:hAnsi="Segoe UI" w:cs="Segoe UI"/>
          <w:color w:val="0F1115"/>
          <w:sz w:val="24"/>
          <w:szCs w:val="24"/>
          <w:lang w:eastAsia="zh-CN"/>
        </w:rPr>
        <w:t>Transformation de 153043 litres en fromage ;</w:t>
      </w:r>
    </w:p>
    <w:p w14:paraId="76290AA3" w14:textId="77777777" w:rsidR="000A25E6" w:rsidRPr="000A25E6" w:rsidRDefault="000A25E6" w:rsidP="00DD154A">
      <w:pPr>
        <w:numPr>
          <w:ilvl w:val="1"/>
          <w:numId w:val="33"/>
        </w:numPr>
        <w:shd w:val="clear" w:color="auto" w:fill="FFFFFF"/>
        <w:spacing w:after="0" w:line="240" w:lineRule="auto"/>
        <w:rPr>
          <w:rFonts w:ascii="Segoe UI" w:eastAsia="Times New Roman" w:hAnsi="Segoe UI" w:cs="Segoe UI"/>
          <w:color w:val="0F1115"/>
          <w:sz w:val="24"/>
          <w:szCs w:val="24"/>
          <w:lang w:eastAsia="zh-CN"/>
        </w:rPr>
      </w:pPr>
      <w:r w:rsidRPr="000A25E6">
        <w:rPr>
          <w:rFonts w:ascii="Segoe UI" w:eastAsia="Times New Roman" w:hAnsi="Segoe UI" w:cs="Segoe UI"/>
          <w:color w:val="0F1115"/>
          <w:sz w:val="24"/>
          <w:szCs w:val="24"/>
          <w:lang w:eastAsia="zh-CN"/>
        </w:rPr>
        <w:t>Production de 153043 feuilles de fromage ;</w:t>
      </w:r>
    </w:p>
    <w:p w14:paraId="1F89F798" w14:textId="2ACC5F46" w:rsidR="000A25E6" w:rsidRPr="000A25E6" w:rsidRDefault="000A25E6" w:rsidP="00DD154A">
      <w:pPr>
        <w:numPr>
          <w:ilvl w:val="1"/>
          <w:numId w:val="33"/>
        </w:numPr>
        <w:shd w:val="clear" w:color="auto" w:fill="FFFFFF"/>
        <w:spacing w:after="0" w:line="240" w:lineRule="auto"/>
        <w:rPr>
          <w:rFonts w:ascii="Segoe UI" w:eastAsia="Times New Roman" w:hAnsi="Segoe UI" w:cs="Segoe UI"/>
          <w:color w:val="0F1115"/>
          <w:sz w:val="24"/>
          <w:szCs w:val="24"/>
          <w:lang w:eastAsia="zh-CN"/>
        </w:rPr>
      </w:pPr>
      <w:r w:rsidRPr="000A25E6">
        <w:rPr>
          <w:rFonts w:ascii="Segoe UI" w:eastAsia="Times New Roman" w:hAnsi="Segoe UI" w:cs="Segoe UI"/>
          <w:color w:val="0F1115"/>
          <w:sz w:val="24"/>
          <w:szCs w:val="24"/>
          <w:lang w:eastAsia="zh-CN"/>
        </w:rPr>
        <w:t xml:space="preserve">Vente de </w:t>
      </w:r>
      <w:r w:rsidR="005430BB" w:rsidRPr="000A25E6">
        <w:rPr>
          <w:rFonts w:ascii="Segoe UI" w:eastAsia="Times New Roman" w:hAnsi="Segoe UI" w:cs="Segoe UI"/>
          <w:color w:val="0F1115"/>
          <w:sz w:val="24"/>
          <w:szCs w:val="24"/>
          <w:lang w:eastAsia="zh-CN"/>
        </w:rPr>
        <w:t>148</w:t>
      </w:r>
      <w:r w:rsidR="005430BB">
        <w:rPr>
          <w:rFonts w:ascii="Segoe UI" w:eastAsia="Times New Roman" w:hAnsi="Segoe UI" w:cs="Segoe UI"/>
          <w:color w:val="0F1115"/>
          <w:sz w:val="24"/>
          <w:szCs w:val="24"/>
          <w:lang w:eastAsia="zh-CN"/>
        </w:rPr>
        <w:t xml:space="preserve"> </w:t>
      </w:r>
      <w:r w:rsidR="005430BB" w:rsidRPr="000A25E6">
        <w:rPr>
          <w:rFonts w:ascii="Segoe UI" w:eastAsia="Times New Roman" w:hAnsi="Segoe UI" w:cs="Segoe UI"/>
          <w:color w:val="0F1115"/>
          <w:sz w:val="24"/>
          <w:szCs w:val="24"/>
          <w:lang w:eastAsia="zh-CN"/>
        </w:rPr>
        <w:t>452 feuilles</w:t>
      </w:r>
      <w:r w:rsidRPr="000A25E6">
        <w:rPr>
          <w:rFonts w:ascii="Segoe UI" w:eastAsia="Times New Roman" w:hAnsi="Segoe UI" w:cs="Segoe UI"/>
          <w:color w:val="0F1115"/>
          <w:sz w:val="24"/>
          <w:szCs w:val="24"/>
          <w:lang w:eastAsia="zh-CN"/>
        </w:rPr>
        <w:t xml:space="preserve"> de fromage. </w:t>
      </w:r>
    </w:p>
    <w:p w14:paraId="40299497" w14:textId="77777777" w:rsidR="00A660D8" w:rsidRDefault="00A660D8" w:rsidP="002A3B65">
      <w:pPr>
        <w:jc w:val="both"/>
        <w:rPr>
          <w:rFonts w:ascii="Arial" w:hAnsi="Arial" w:cs="Arial"/>
          <w:sz w:val="24"/>
          <w:szCs w:val="24"/>
        </w:rPr>
      </w:pPr>
    </w:p>
    <w:p w14:paraId="402CC13C" w14:textId="60BA1A46" w:rsidR="00D110AA" w:rsidRPr="0095436F" w:rsidRDefault="00D110AA" w:rsidP="00D110AA">
      <w:pPr>
        <w:spacing w:before="120" w:after="120" w:line="276" w:lineRule="auto"/>
        <w:jc w:val="both"/>
        <w:rPr>
          <w:rFonts w:ascii="Arial" w:hAnsi="Arial" w:cs="Arial"/>
          <w:sz w:val="24"/>
          <w:szCs w:val="24"/>
          <w:lang w:eastAsia="zh-CN"/>
        </w:rPr>
      </w:pPr>
    </w:p>
    <w:p w14:paraId="26CC3C20" w14:textId="23AD885D" w:rsidR="0013583C" w:rsidRDefault="0013583C" w:rsidP="00D110AA">
      <w:pPr>
        <w:pStyle w:val="Titre2"/>
        <w:rPr>
          <w:rFonts w:ascii="Arial" w:hAnsi="Arial" w:cs="Arial"/>
          <w:sz w:val="24"/>
          <w:szCs w:val="24"/>
        </w:rPr>
      </w:pPr>
      <w:bookmarkStart w:id="9" w:name="_Toc204280478"/>
      <w:r>
        <w:rPr>
          <w:rFonts w:ascii="Arial" w:hAnsi="Arial" w:cs="Arial"/>
          <w:sz w:val="24"/>
          <w:szCs w:val="24"/>
        </w:rPr>
        <w:t>Autres réalisations</w:t>
      </w:r>
    </w:p>
    <w:p w14:paraId="53550D22" w14:textId="5EE8182C" w:rsidR="0013583C" w:rsidRDefault="0013583C" w:rsidP="0013583C">
      <w:pPr>
        <w:pStyle w:val="Paragraphedeliste"/>
        <w:numPr>
          <w:ilvl w:val="0"/>
          <w:numId w:val="31"/>
        </w:numPr>
        <w:rPr>
          <w:rFonts w:ascii="Arial" w:hAnsi="Arial" w:cs="Arial"/>
          <w:sz w:val="24"/>
          <w:szCs w:val="24"/>
        </w:rPr>
      </w:pPr>
      <w:r w:rsidRPr="0013583C">
        <w:rPr>
          <w:rFonts w:ascii="Arial" w:hAnsi="Arial" w:cs="Arial"/>
          <w:sz w:val="24"/>
          <w:szCs w:val="24"/>
        </w:rPr>
        <w:t>Acquisition de deux camions frigorifiques</w:t>
      </w:r>
      <w:r>
        <w:rPr>
          <w:rFonts w:ascii="Arial" w:hAnsi="Arial" w:cs="Arial"/>
          <w:sz w:val="24"/>
          <w:szCs w:val="24"/>
        </w:rPr>
        <w:t> ;</w:t>
      </w:r>
    </w:p>
    <w:p w14:paraId="08F4421B" w14:textId="77777777" w:rsidR="0013583C" w:rsidRPr="0013583C" w:rsidRDefault="0013583C" w:rsidP="0013583C">
      <w:pPr>
        <w:pStyle w:val="Paragraphedeliste"/>
        <w:numPr>
          <w:ilvl w:val="0"/>
          <w:numId w:val="31"/>
        </w:numPr>
        <w:rPr>
          <w:rFonts w:ascii="Arial" w:hAnsi="Arial" w:cs="Arial"/>
          <w:sz w:val="24"/>
          <w:szCs w:val="24"/>
        </w:rPr>
      </w:pPr>
    </w:p>
    <w:p w14:paraId="43D6173C" w14:textId="3CD732FF" w:rsidR="00263B7E" w:rsidRPr="0095436F" w:rsidRDefault="00D110AA" w:rsidP="00D110AA">
      <w:pPr>
        <w:pStyle w:val="Titre2"/>
        <w:rPr>
          <w:rFonts w:ascii="Arial" w:hAnsi="Arial" w:cs="Arial"/>
          <w:sz w:val="24"/>
          <w:szCs w:val="24"/>
        </w:rPr>
      </w:pPr>
      <w:r w:rsidRPr="0095436F">
        <w:rPr>
          <w:rFonts w:ascii="Arial" w:hAnsi="Arial" w:cs="Arial"/>
          <w:sz w:val="24"/>
          <w:szCs w:val="24"/>
        </w:rPr>
        <w:t>Réformes et gouvernance</w:t>
      </w:r>
      <w:bookmarkEnd w:id="9"/>
    </w:p>
    <w:p w14:paraId="2DCC6CDC" w14:textId="57765FE7" w:rsidR="008634FF" w:rsidRDefault="00263B7E" w:rsidP="00DD154A">
      <w:pPr>
        <w:pStyle w:val="Titre3"/>
        <w:numPr>
          <w:ilvl w:val="0"/>
          <w:numId w:val="9"/>
        </w:numPr>
        <w:rPr>
          <w:rFonts w:ascii="Arial" w:eastAsiaTheme="minorEastAsia" w:hAnsi="Arial" w:cs="Arial"/>
          <w:szCs w:val="24"/>
          <w:lang w:eastAsia="fr-FR"/>
        </w:rPr>
      </w:pPr>
      <w:bookmarkStart w:id="10" w:name="_Toc204280479"/>
      <w:r w:rsidRPr="0095436F">
        <w:rPr>
          <w:rFonts w:ascii="Arial" w:eastAsiaTheme="minorEastAsia" w:hAnsi="Arial" w:cs="Arial"/>
          <w:szCs w:val="24"/>
          <w:lang w:eastAsia="fr-FR"/>
        </w:rPr>
        <w:t xml:space="preserve">Renforcement des </w:t>
      </w:r>
      <w:r w:rsidR="00D110AA" w:rsidRPr="0095436F">
        <w:rPr>
          <w:rFonts w:ascii="Arial" w:eastAsiaTheme="minorEastAsia" w:hAnsi="Arial" w:cs="Arial"/>
          <w:szCs w:val="24"/>
          <w:lang w:eastAsia="fr-FR"/>
        </w:rPr>
        <w:t>capacités</w:t>
      </w:r>
      <w:r w:rsidRPr="0095436F">
        <w:rPr>
          <w:rFonts w:ascii="Arial" w:eastAsiaTheme="minorEastAsia" w:hAnsi="Arial" w:cs="Arial"/>
          <w:szCs w:val="24"/>
          <w:lang w:eastAsia="fr-FR"/>
        </w:rPr>
        <w:t xml:space="preserve"> des cadres et producteurs</w:t>
      </w:r>
      <w:bookmarkEnd w:id="10"/>
    </w:p>
    <w:p w14:paraId="1B1F3C97" w14:textId="77777777" w:rsidR="00E74642" w:rsidRDefault="00422970" w:rsidP="00DD154A">
      <w:pPr>
        <w:pStyle w:val="Paragraphedeliste"/>
        <w:numPr>
          <w:ilvl w:val="0"/>
          <w:numId w:val="31"/>
        </w:numPr>
        <w:jc w:val="both"/>
        <w:rPr>
          <w:rFonts w:ascii="Arial" w:hAnsi="Arial" w:cs="Arial"/>
          <w:sz w:val="24"/>
          <w:szCs w:val="24"/>
          <w:lang w:eastAsia="fr-FR"/>
        </w:rPr>
      </w:pPr>
      <w:r w:rsidRPr="00E74642">
        <w:rPr>
          <w:rFonts w:ascii="Arial" w:hAnsi="Arial" w:cs="Arial"/>
          <w:b/>
          <w:bCs/>
          <w:sz w:val="24"/>
          <w:szCs w:val="24"/>
          <w:lang w:eastAsia="fr-FR"/>
        </w:rPr>
        <w:t>277 agents</w:t>
      </w:r>
      <w:r w:rsidRPr="00E74642">
        <w:rPr>
          <w:rFonts w:ascii="Arial" w:hAnsi="Arial" w:cs="Arial"/>
          <w:sz w:val="24"/>
          <w:szCs w:val="24"/>
          <w:lang w:eastAsia="fr-FR"/>
        </w:rPr>
        <w:t xml:space="preserve"> (dont 98 femmes) ont été formés aux dispositions de l’Acte Uniforme OHADA relatif aux sociétés coopératives, dépassant ainsi l’objectif initial de 150 agents avec un taux de réalisation de 86 %. Par ailleurs, </w:t>
      </w:r>
    </w:p>
    <w:p w14:paraId="7CECCC11" w14:textId="70AD58A4" w:rsidR="00431EFD" w:rsidRDefault="00422970" w:rsidP="00DD154A">
      <w:pPr>
        <w:pStyle w:val="Paragraphedeliste"/>
        <w:numPr>
          <w:ilvl w:val="0"/>
          <w:numId w:val="31"/>
        </w:numPr>
        <w:jc w:val="both"/>
        <w:rPr>
          <w:rFonts w:ascii="Arial" w:hAnsi="Arial" w:cs="Arial"/>
          <w:sz w:val="24"/>
          <w:szCs w:val="24"/>
          <w:lang w:eastAsia="fr-FR"/>
        </w:rPr>
      </w:pPr>
      <w:r w:rsidRPr="00E74642">
        <w:rPr>
          <w:rFonts w:ascii="Arial" w:hAnsi="Arial" w:cs="Arial"/>
          <w:b/>
          <w:bCs/>
          <w:sz w:val="24"/>
          <w:szCs w:val="24"/>
          <w:lang w:eastAsia="fr-FR"/>
        </w:rPr>
        <w:t>2 898</w:t>
      </w:r>
      <w:r w:rsidRPr="00E74642">
        <w:rPr>
          <w:rFonts w:ascii="Arial" w:hAnsi="Arial" w:cs="Arial"/>
          <w:sz w:val="24"/>
          <w:szCs w:val="24"/>
          <w:lang w:eastAsia="fr-FR"/>
        </w:rPr>
        <w:t xml:space="preserve"> membres de comités de gestion et dirigeants d’organisations paysannes ont bénéficié de formations, parmi lesquels 1 832 femmes, soit près des deux tiers des bénéficiaires</w:t>
      </w:r>
      <w:r w:rsidR="00E74642">
        <w:rPr>
          <w:rFonts w:ascii="Arial" w:hAnsi="Arial" w:cs="Arial"/>
          <w:sz w:val="24"/>
          <w:szCs w:val="24"/>
          <w:lang w:eastAsia="fr-FR"/>
        </w:rPr>
        <w:t> ;</w:t>
      </w:r>
    </w:p>
    <w:p w14:paraId="32FBAB29" w14:textId="77777777" w:rsidR="00E74642" w:rsidRDefault="00431EFD" w:rsidP="00DD154A">
      <w:pPr>
        <w:pStyle w:val="Paragraphedeliste"/>
        <w:numPr>
          <w:ilvl w:val="0"/>
          <w:numId w:val="31"/>
        </w:numPr>
        <w:jc w:val="both"/>
        <w:rPr>
          <w:rFonts w:ascii="Arial" w:hAnsi="Arial" w:cs="Arial"/>
          <w:sz w:val="24"/>
          <w:szCs w:val="24"/>
          <w:lang w:eastAsia="fr-FR"/>
        </w:rPr>
      </w:pPr>
      <w:r w:rsidRPr="00E74642">
        <w:rPr>
          <w:rFonts w:ascii="Arial" w:hAnsi="Arial" w:cs="Arial"/>
          <w:b/>
          <w:bCs/>
          <w:sz w:val="24"/>
          <w:szCs w:val="24"/>
          <w:lang w:eastAsia="fr-FR"/>
        </w:rPr>
        <w:t>13</w:t>
      </w:r>
      <w:r w:rsidRPr="00E74642">
        <w:rPr>
          <w:rFonts w:ascii="Arial" w:hAnsi="Arial" w:cs="Arial"/>
          <w:sz w:val="24"/>
          <w:szCs w:val="24"/>
          <w:lang w:eastAsia="fr-FR"/>
        </w:rPr>
        <w:t xml:space="preserve"> </w:t>
      </w:r>
      <w:r w:rsidR="00422970" w:rsidRPr="00E74642">
        <w:rPr>
          <w:rFonts w:ascii="Arial" w:hAnsi="Arial" w:cs="Arial"/>
          <w:sz w:val="24"/>
          <w:szCs w:val="24"/>
          <w:lang w:eastAsia="fr-FR"/>
        </w:rPr>
        <w:t xml:space="preserve">banques céréalières et banques d’aliments pour bétail ont été renforcées dans les régions de Diffa et Zinder, pour un montant total d’équipements et de stocks évalué à près de </w:t>
      </w:r>
      <w:r w:rsidR="00422970" w:rsidRPr="00E74642">
        <w:rPr>
          <w:rFonts w:ascii="Arial" w:hAnsi="Arial" w:cs="Arial"/>
          <w:b/>
          <w:bCs/>
          <w:sz w:val="24"/>
          <w:szCs w:val="24"/>
          <w:lang w:eastAsia="fr-FR"/>
        </w:rPr>
        <w:t>14 millions FCFA</w:t>
      </w:r>
      <w:r w:rsidR="00422970" w:rsidRPr="00E74642">
        <w:rPr>
          <w:rFonts w:ascii="Arial" w:hAnsi="Arial" w:cs="Arial"/>
          <w:sz w:val="24"/>
          <w:szCs w:val="24"/>
          <w:lang w:eastAsia="fr-FR"/>
        </w:rPr>
        <w:t xml:space="preserve">. </w:t>
      </w:r>
    </w:p>
    <w:p w14:paraId="0E87076A" w14:textId="26D67233" w:rsidR="00E74642" w:rsidRDefault="00422970" w:rsidP="00DD154A">
      <w:pPr>
        <w:pStyle w:val="Paragraphedeliste"/>
        <w:numPr>
          <w:ilvl w:val="0"/>
          <w:numId w:val="31"/>
        </w:numPr>
        <w:jc w:val="both"/>
        <w:rPr>
          <w:rFonts w:ascii="Arial" w:hAnsi="Arial" w:cs="Arial"/>
          <w:sz w:val="24"/>
          <w:szCs w:val="24"/>
          <w:lang w:eastAsia="fr-FR"/>
        </w:rPr>
      </w:pPr>
      <w:r w:rsidRPr="00E74642">
        <w:rPr>
          <w:rFonts w:ascii="Arial" w:hAnsi="Arial" w:cs="Arial"/>
          <w:sz w:val="24"/>
          <w:szCs w:val="24"/>
          <w:lang w:eastAsia="fr-FR"/>
        </w:rPr>
        <w:t xml:space="preserve"> </w:t>
      </w:r>
      <w:r w:rsidR="00431EFD" w:rsidRPr="00E74642">
        <w:rPr>
          <w:rFonts w:ascii="Arial" w:hAnsi="Arial" w:cs="Arial"/>
          <w:b/>
          <w:bCs/>
          <w:sz w:val="24"/>
          <w:szCs w:val="24"/>
          <w:lang w:eastAsia="fr-FR"/>
        </w:rPr>
        <w:t>54</w:t>
      </w:r>
      <w:r w:rsidR="00431EFD" w:rsidRPr="00E74642">
        <w:rPr>
          <w:rFonts w:ascii="Arial" w:hAnsi="Arial" w:cs="Arial"/>
          <w:sz w:val="24"/>
          <w:szCs w:val="24"/>
          <w:lang w:eastAsia="fr-FR"/>
        </w:rPr>
        <w:t xml:space="preserve"> </w:t>
      </w:r>
      <w:r w:rsidRPr="00E74642">
        <w:rPr>
          <w:rFonts w:ascii="Arial" w:hAnsi="Arial" w:cs="Arial"/>
          <w:sz w:val="24"/>
          <w:szCs w:val="24"/>
          <w:lang w:eastAsia="fr-FR"/>
        </w:rPr>
        <w:t xml:space="preserve">unités de transformation </w:t>
      </w:r>
      <w:r w:rsidR="00E74642">
        <w:rPr>
          <w:rFonts w:ascii="Arial" w:hAnsi="Arial" w:cs="Arial"/>
          <w:sz w:val="24"/>
          <w:szCs w:val="24"/>
          <w:lang w:eastAsia="fr-FR"/>
        </w:rPr>
        <w:t xml:space="preserve">de produits agricoles </w:t>
      </w:r>
      <w:r w:rsidRPr="00E74642">
        <w:rPr>
          <w:rFonts w:ascii="Arial" w:hAnsi="Arial" w:cs="Arial"/>
          <w:sz w:val="24"/>
          <w:szCs w:val="24"/>
          <w:lang w:eastAsia="fr-FR"/>
        </w:rPr>
        <w:t xml:space="preserve">ont également été placées, </w:t>
      </w:r>
    </w:p>
    <w:p w14:paraId="6D64D7F9" w14:textId="77777777" w:rsidR="001B15DF" w:rsidRPr="001B15DF" w:rsidRDefault="00422970" w:rsidP="00DD154A">
      <w:pPr>
        <w:pStyle w:val="Paragraphedeliste"/>
        <w:numPr>
          <w:ilvl w:val="0"/>
          <w:numId w:val="31"/>
        </w:numPr>
        <w:jc w:val="both"/>
        <w:rPr>
          <w:rFonts w:ascii="Arial" w:hAnsi="Arial" w:cs="Arial"/>
          <w:b/>
          <w:bCs/>
          <w:sz w:val="24"/>
          <w:szCs w:val="24"/>
          <w:lang w:eastAsia="fr-FR"/>
        </w:rPr>
      </w:pPr>
      <w:r w:rsidRPr="001B15DF">
        <w:rPr>
          <w:rFonts w:ascii="Arial" w:hAnsi="Arial" w:cs="Arial"/>
          <w:b/>
          <w:bCs/>
          <w:sz w:val="24"/>
          <w:szCs w:val="24"/>
          <w:lang w:eastAsia="fr-FR"/>
        </w:rPr>
        <w:t>2 814</w:t>
      </w:r>
      <w:r w:rsidRPr="001B15DF">
        <w:rPr>
          <w:rFonts w:ascii="Arial" w:hAnsi="Arial" w:cs="Arial"/>
          <w:sz w:val="24"/>
          <w:szCs w:val="24"/>
          <w:lang w:eastAsia="fr-FR"/>
        </w:rPr>
        <w:t xml:space="preserve"> sociétés coopératives sont désormais immatriculées, </w:t>
      </w:r>
    </w:p>
    <w:p w14:paraId="4FA33CE3" w14:textId="77777777" w:rsidR="001B15DF" w:rsidRPr="001B15DF" w:rsidRDefault="001B15DF" w:rsidP="00DD154A">
      <w:pPr>
        <w:pStyle w:val="Paragraphedeliste"/>
        <w:numPr>
          <w:ilvl w:val="0"/>
          <w:numId w:val="31"/>
        </w:numPr>
        <w:jc w:val="both"/>
        <w:rPr>
          <w:rFonts w:ascii="Arial" w:hAnsi="Arial" w:cs="Arial"/>
          <w:b/>
          <w:bCs/>
          <w:sz w:val="24"/>
          <w:szCs w:val="24"/>
          <w:lang w:eastAsia="fr-FR"/>
        </w:rPr>
      </w:pPr>
      <w:r>
        <w:rPr>
          <w:rFonts w:ascii="Arial" w:hAnsi="Arial" w:cs="Arial"/>
          <w:sz w:val="24"/>
          <w:szCs w:val="24"/>
          <w:lang w:eastAsia="fr-FR"/>
        </w:rPr>
        <w:t xml:space="preserve">Organisation de </w:t>
      </w:r>
      <w:r w:rsidR="00422970" w:rsidRPr="001B15DF">
        <w:rPr>
          <w:rFonts w:ascii="Arial" w:hAnsi="Arial" w:cs="Arial"/>
          <w:sz w:val="24"/>
          <w:szCs w:val="24"/>
          <w:lang w:eastAsia="fr-FR"/>
        </w:rPr>
        <w:t xml:space="preserve">la </w:t>
      </w:r>
      <w:r w:rsidR="00422970" w:rsidRPr="001B15DF">
        <w:rPr>
          <w:rFonts w:ascii="Arial" w:hAnsi="Arial" w:cs="Arial"/>
          <w:b/>
          <w:bCs/>
          <w:sz w:val="24"/>
          <w:szCs w:val="24"/>
          <w:lang w:eastAsia="fr-FR"/>
        </w:rPr>
        <w:t>58e édition de la Cure Salée à Ingall</w:t>
      </w:r>
      <w:r w:rsidR="00422970" w:rsidRPr="001B15DF">
        <w:rPr>
          <w:rFonts w:ascii="Arial" w:hAnsi="Arial" w:cs="Arial"/>
          <w:sz w:val="24"/>
          <w:szCs w:val="24"/>
          <w:lang w:eastAsia="fr-FR"/>
        </w:rPr>
        <w:t xml:space="preserve">, </w:t>
      </w:r>
    </w:p>
    <w:p w14:paraId="5014FC87" w14:textId="2F840303" w:rsidR="00D110AA" w:rsidRPr="004F0BE9" w:rsidRDefault="001B15DF" w:rsidP="00DD154A">
      <w:pPr>
        <w:pStyle w:val="Paragraphedeliste"/>
        <w:numPr>
          <w:ilvl w:val="0"/>
          <w:numId w:val="31"/>
        </w:numPr>
        <w:jc w:val="both"/>
        <w:rPr>
          <w:rFonts w:ascii="Arial" w:hAnsi="Arial" w:cs="Arial"/>
          <w:b/>
          <w:bCs/>
          <w:sz w:val="24"/>
          <w:szCs w:val="24"/>
          <w:lang w:eastAsia="fr-FR"/>
        </w:rPr>
      </w:pPr>
      <w:r w:rsidRPr="001B15DF">
        <w:rPr>
          <w:rFonts w:ascii="Arial" w:hAnsi="Arial" w:cs="Arial"/>
          <w:sz w:val="24"/>
          <w:szCs w:val="24"/>
          <w:lang w:eastAsia="fr-FR"/>
        </w:rPr>
        <w:t>Organisation du</w:t>
      </w:r>
      <w:r w:rsidR="00422970" w:rsidRPr="001B15DF">
        <w:rPr>
          <w:rFonts w:ascii="Arial" w:hAnsi="Arial" w:cs="Arial"/>
          <w:sz w:val="24"/>
          <w:szCs w:val="24"/>
          <w:lang w:eastAsia="fr-FR"/>
        </w:rPr>
        <w:t xml:space="preserve"> forum sur l’entrepreneuriat agricole des jeunes et PME, </w:t>
      </w:r>
      <w:bookmarkStart w:id="11" w:name="_Toc204280480"/>
      <w:r w:rsidR="009A2828" w:rsidRPr="001B15DF">
        <w:rPr>
          <w:rFonts w:ascii="Arial" w:eastAsiaTheme="minorEastAsia" w:hAnsi="Arial" w:cs="Arial"/>
          <w:szCs w:val="24"/>
          <w:lang w:eastAsia="fr-FR"/>
        </w:rPr>
        <w:t>Elaboration et mise en œuvre de projets/développement du p</w:t>
      </w:r>
      <w:r w:rsidR="00D110AA" w:rsidRPr="001B15DF">
        <w:rPr>
          <w:rFonts w:ascii="Arial" w:eastAsiaTheme="minorEastAsia" w:hAnsi="Arial" w:cs="Arial"/>
          <w:szCs w:val="24"/>
          <w:lang w:eastAsia="fr-FR"/>
        </w:rPr>
        <w:t>artenariat</w:t>
      </w:r>
      <w:bookmarkEnd w:id="11"/>
      <w:r w:rsidR="004F0BE9">
        <w:rPr>
          <w:rFonts w:ascii="Arial" w:eastAsiaTheme="minorEastAsia" w:hAnsi="Arial" w:cs="Arial"/>
          <w:szCs w:val="24"/>
          <w:lang w:eastAsia="fr-FR"/>
        </w:rPr>
        <w:t> ;</w:t>
      </w:r>
    </w:p>
    <w:p w14:paraId="56CC9C15" w14:textId="78FB394F" w:rsidR="004F0BE9" w:rsidRPr="004F0BE9" w:rsidRDefault="00E11BD4" w:rsidP="00DD154A">
      <w:pPr>
        <w:pStyle w:val="Paragraphedeliste"/>
        <w:numPr>
          <w:ilvl w:val="0"/>
          <w:numId w:val="31"/>
        </w:numPr>
        <w:jc w:val="both"/>
        <w:rPr>
          <w:rFonts w:ascii="Arial" w:hAnsi="Arial" w:cs="Arial"/>
          <w:b/>
          <w:bCs/>
          <w:sz w:val="24"/>
          <w:szCs w:val="24"/>
          <w:lang w:eastAsia="fr-FR"/>
        </w:rPr>
      </w:pPr>
      <w:r>
        <w:rPr>
          <w:rFonts w:ascii="Arial" w:hAnsi="Arial" w:cs="Arial"/>
          <w:sz w:val="24"/>
          <w:szCs w:val="24"/>
          <w:lang w:eastAsia="zh-CN"/>
        </w:rPr>
        <w:t>Elaboration des</w:t>
      </w:r>
      <w:r w:rsidR="005430BB" w:rsidRPr="004F0BE9">
        <w:rPr>
          <w:rFonts w:ascii="Arial" w:hAnsi="Arial" w:cs="Arial"/>
          <w:sz w:val="24"/>
          <w:szCs w:val="24"/>
          <w:lang w:eastAsia="zh-CN"/>
        </w:rPr>
        <w:t xml:space="preserve"> documents de pro</w:t>
      </w:r>
      <w:r w:rsidR="00B97326" w:rsidRPr="004F0BE9">
        <w:rPr>
          <w:rFonts w:ascii="Arial" w:hAnsi="Arial" w:cs="Arial"/>
          <w:sz w:val="24"/>
          <w:szCs w:val="24"/>
          <w:lang w:eastAsia="zh-CN"/>
        </w:rPr>
        <w:t xml:space="preserve">grammation </w:t>
      </w:r>
      <w:r w:rsidR="00D87246" w:rsidRPr="004F0BE9">
        <w:rPr>
          <w:rFonts w:ascii="Arial" w:hAnsi="Arial" w:cs="Arial"/>
          <w:sz w:val="24"/>
          <w:szCs w:val="24"/>
          <w:lang w:eastAsia="zh-CN"/>
        </w:rPr>
        <w:t>budgétaires (RAP 2025, DPPD 2026-2028 et PAP 2026)</w:t>
      </w:r>
      <w:r w:rsidR="004F0BE9">
        <w:rPr>
          <w:rFonts w:ascii="Arial" w:hAnsi="Arial" w:cs="Arial"/>
          <w:sz w:val="24"/>
          <w:szCs w:val="24"/>
          <w:lang w:eastAsia="zh-CN"/>
        </w:rPr>
        <w:t> ;</w:t>
      </w:r>
    </w:p>
    <w:p w14:paraId="111089F9" w14:textId="1E5E005D" w:rsidR="00A4250D" w:rsidRPr="009F52A0" w:rsidRDefault="004F0BE9" w:rsidP="00DD154A">
      <w:pPr>
        <w:pStyle w:val="Paragraphedeliste"/>
        <w:numPr>
          <w:ilvl w:val="0"/>
          <w:numId w:val="31"/>
        </w:numPr>
        <w:jc w:val="both"/>
        <w:rPr>
          <w:rFonts w:ascii="Arial" w:hAnsi="Arial" w:cs="Arial"/>
          <w:b/>
          <w:bCs/>
          <w:sz w:val="24"/>
          <w:szCs w:val="24"/>
          <w:lang w:eastAsia="fr-FR"/>
        </w:rPr>
      </w:pPr>
      <w:r>
        <w:rPr>
          <w:rFonts w:ascii="Arial" w:hAnsi="Arial" w:cs="Arial"/>
          <w:sz w:val="24"/>
          <w:szCs w:val="24"/>
          <w:lang w:eastAsia="zh-CN"/>
        </w:rPr>
        <w:t>Organisation des</w:t>
      </w:r>
      <w:r w:rsidR="00D87246" w:rsidRPr="004F0BE9">
        <w:rPr>
          <w:rFonts w:ascii="Arial" w:hAnsi="Arial" w:cs="Arial"/>
          <w:sz w:val="24"/>
          <w:szCs w:val="24"/>
          <w:lang w:eastAsia="zh-CN"/>
        </w:rPr>
        <w:t xml:space="preserve"> comité</w:t>
      </w:r>
      <w:r>
        <w:rPr>
          <w:rFonts w:ascii="Arial" w:hAnsi="Arial" w:cs="Arial"/>
          <w:sz w:val="24"/>
          <w:szCs w:val="24"/>
          <w:lang w:eastAsia="zh-CN"/>
        </w:rPr>
        <w:t>s</w:t>
      </w:r>
      <w:r w:rsidR="00D87246" w:rsidRPr="004F0BE9">
        <w:rPr>
          <w:rFonts w:ascii="Arial" w:hAnsi="Arial" w:cs="Arial"/>
          <w:sz w:val="24"/>
          <w:szCs w:val="24"/>
          <w:lang w:eastAsia="zh-CN"/>
        </w:rPr>
        <w:t xml:space="preserve"> de pilotage et la participation à toutes les commission</w:t>
      </w:r>
      <w:r w:rsidR="00B14BB9" w:rsidRPr="004F0BE9">
        <w:rPr>
          <w:rFonts w:ascii="Arial" w:hAnsi="Arial" w:cs="Arial"/>
          <w:sz w:val="24"/>
          <w:szCs w:val="24"/>
          <w:lang w:eastAsia="zh-CN"/>
        </w:rPr>
        <w:t>s</w:t>
      </w:r>
      <w:r w:rsidR="00D87246" w:rsidRPr="004F0BE9">
        <w:rPr>
          <w:rFonts w:ascii="Arial" w:hAnsi="Arial" w:cs="Arial"/>
          <w:sz w:val="24"/>
          <w:szCs w:val="24"/>
          <w:lang w:eastAsia="zh-CN"/>
        </w:rPr>
        <w:t xml:space="preserve"> mixte</w:t>
      </w:r>
      <w:r w:rsidR="00B14BB9" w:rsidRPr="004F0BE9">
        <w:rPr>
          <w:rFonts w:ascii="Arial" w:hAnsi="Arial" w:cs="Arial"/>
          <w:sz w:val="24"/>
          <w:szCs w:val="24"/>
          <w:lang w:eastAsia="zh-CN"/>
        </w:rPr>
        <w:t>s</w:t>
      </w:r>
      <w:r w:rsidR="00D87246" w:rsidRPr="004F0BE9">
        <w:rPr>
          <w:rFonts w:ascii="Arial" w:hAnsi="Arial" w:cs="Arial"/>
          <w:sz w:val="24"/>
          <w:szCs w:val="24"/>
          <w:lang w:eastAsia="zh-CN"/>
        </w:rPr>
        <w:t xml:space="preserve"> du Niger</w:t>
      </w:r>
      <w:r>
        <w:rPr>
          <w:rFonts w:ascii="Arial" w:hAnsi="Arial" w:cs="Arial"/>
          <w:sz w:val="24"/>
          <w:szCs w:val="24"/>
          <w:lang w:eastAsia="zh-CN"/>
        </w:rPr>
        <w:t> ;</w:t>
      </w:r>
      <w:r w:rsidR="00D87246" w:rsidRPr="004F0BE9">
        <w:rPr>
          <w:rFonts w:ascii="Arial" w:hAnsi="Arial" w:cs="Arial"/>
          <w:sz w:val="24"/>
          <w:szCs w:val="24"/>
          <w:lang w:eastAsia="zh-CN"/>
        </w:rPr>
        <w:t xml:space="preserve"> </w:t>
      </w:r>
    </w:p>
    <w:p w14:paraId="07A84522" w14:textId="62F8EF19" w:rsidR="009F52A0" w:rsidRDefault="009F52A0" w:rsidP="00DD154A">
      <w:pPr>
        <w:pStyle w:val="Paragraphedeliste"/>
        <w:numPr>
          <w:ilvl w:val="0"/>
          <w:numId w:val="31"/>
        </w:numPr>
        <w:jc w:val="both"/>
        <w:rPr>
          <w:rFonts w:ascii="Arial" w:hAnsi="Arial" w:cs="Arial"/>
          <w:sz w:val="24"/>
          <w:szCs w:val="24"/>
          <w:lang w:eastAsia="zh-CN"/>
        </w:rPr>
      </w:pPr>
      <w:r>
        <w:rPr>
          <w:rFonts w:ascii="Arial" w:hAnsi="Arial" w:cs="Arial"/>
          <w:sz w:val="24"/>
          <w:szCs w:val="24"/>
          <w:lang w:eastAsia="zh-CN"/>
        </w:rPr>
        <w:t xml:space="preserve">Elaboration de </w:t>
      </w:r>
      <w:proofErr w:type="spellStart"/>
      <w:r>
        <w:rPr>
          <w:rFonts w:ascii="Arial" w:hAnsi="Arial" w:cs="Arial"/>
          <w:sz w:val="24"/>
          <w:szCs w:val="24"/>
          <w:lang w:eastAsia="zh-CN"/>
        </w:rPr>
        <w:t>MoU</w:t>
      </w:r>
      <w:proofErr w:type="spellEnd"/>
      <w:r>
        <w:rPr>
          <w:rFonts w:ascii="Arial" w:hAnsi="Arial" w:cs="Arial"/>
          <w:sz w:val="24"/>
          <w:szCs w:val="24"/>
          <w:lang w:eastAsia="zh-CN"/>
        </w:rPr>
        <w:t xml:space="preserve"> </w:t>
      </w:r>
      <w:r w:rsidR="00D87246" w:rsidRPr="009F52A0">
        <w:rPr>
          <w:rFonts w:ascii="Arial" w:hAnsi="Arial" w:cs="Arial"/>
          <w:sz w:val="24"/>
          <w:szCs w:val="24"/>
          <w:lang w:eastAsia="zh-CN"/>
        </w:rPr>
        <w:t>avec</w:t>
      </w:r>
      <w:r>
        <w:rPr>
          <w:rFonts w:ascii="Arial" w:hAnsi="Arial" w:cs="Arial"/>
          <w:sz w:val="24"/>
          <w:szCs w:val="24"/>
          <w:lang w:eastAsia="zh-CN"/>
        </w:rPr>
        <w:t xml:space="preserve"> certains partenaires :</w:t>
      </w:r>
      <w:r w:rsidR="00D87246" w:rsidRPr="009F52A0">
        <w:rPr>
          <w:rFonts w:ascii="Arial" w:hAnsi="Arial" w:cs="Arial"/>
          <w:sz w:val="24"/>
          <w:szCs w:val="24"/>
          <w:lang w:eastAsia="zh-CN"/>
        </w:rPr>
        <w:t xml:space="preserve"> la Russie</w:t>
      </w:r>
      <w:r>
        <w:rPr>
          <w:rFonts w:ascii="Arial" w:hAnsi="Arial" w:cs="Arial"/>
          <w:sz w:val="24"/>
          <w:szCs w:val="24"/>
          <w:lang w:eastAsia="zh-CN"/>
        </w:rPr>
        <w:t xml:space="preserve">, </w:t>
      </w:r>
      <w:r w:rsidR="00D87246" w:rsidRPr="009F52A0">
        <w:rPr>
          <w:rFonts w:ascii="Arial" w:hAnsi="Arial" w:cs="Arial"/>
          <w:sz w:val="24"/>
          <w:szCs w:val="24"/>
          <w:lang w:eastAsia="zh-CN"/>
        </w:rPr>
        <w:t xml:space="preserve">le Système de Nation Unie </w:t>
      </w:r>
      <w:r w:rsidR="0047271A" w:rsidRPr="009F52A0">
        <w:rPr>
          <w:rFonts w:ascii="Arial" w:hAnsi="Arial" w:cs="Arial"/>
          <w:sz w:val="24"/>
          <w:szCs w:val="24"/>
          <w:lang w:eastAsia="zh-CN"/>
        </w:rPr>
        <w:t>(PAM</w:t>
      </w:r>
      <w:r w:rsidR="00D87246" w:rsidRPr="009F52A0">
        <w:rPr>
          <w:rFonts w:ascii="Arial" w:hAnsi="Arial" w:cs="Arial"/>
          <w:sz w:val="24"/>
          <w:szCs w:val="24"/>
          <w:lang w:eastAsia="zh-CN"/>
        </w:rPr>
        <w:t xml:space="preserve">, FAO, PNUD, FIDA), </w:t>
      </w:r>
    </w:p>
    <w:p w14:paraId="693FFBC8" w14:textId="1988F626" w:rsidR="00D87246" w:rsidRPr="009F52A0" w:rsidRDefault="009F52A0" w:rsidP="00DD154A">
      <w:pPr>
        <w:pStyle w:val="Paragraphedeliste"/>
        <w:numPr>
          <w:ilvl w:val="0"/>
          <w:numId w:val="31"/>
        </w:numPr>
        <w:jc w:val="both"/>
        <w:rPr>
          <w:rFonts w:ascii="Arial" w:hAnsi="Arial" w:cs="Arial"/>
          <w:sz w:val="24"/>
          <w:szCs w:val="24"/>
          <w:lang w:eastAsia="zh-CN"/>
        </w:rPr>
      </w:pPr>
      <w:r>
        <w:rPr>
          <w:rFonts w:ascii="Arial" w:hAnsi="Arial" w:cs="Arial"/>
          <w:sz w:val="24"/>
          <w:szCs w:val="24"/>
          <w:lang w:eastAsia="zh-CN"/>
        </w:rPr>
        <w:t>Conventions</w:t>
      </w:r>
      <w:r w:rsidR="00D87246" w:rsidRPr="009F52A0">
        <w:rPr>
          <w:rFonts w:ascii="Arial" w:hAnsi="Arial" w:cs="Arial"/>
          <w:sz w:val="24"/>
          <w:szCs w:val="24"/>
          <w:lang w:eastAsia="zh-CN"/>
        </w:rPr>
        <w:t xml:space="preserve"> bilatérales</w:t>
      </w:r>
      <w:r>
        <w:rPr>
          <w:rFonts w:ascii="Arial" w:hAnsi="Arial" w:cs="Arial"/>
          <w:sz w:val="24"/>
          <w:szCs w:val="24"/>
          <w:lang w:eastAsia="zh-CN"/>
        </w:rPr>
        <w:t xml:space="preserve"> avec</w:t>
      </w:r>
      <w:r w:rsidR="00D87246" w:rsidRPr="009F52A0">
        <w:rPr>
          <w:rFonts w:ascii="Arial" w:hAnsi="Arial" w:cs="Arial"/>
          <w:sz w:val="24"/>
          <w:szCs w:val="24"/>
          <w:lang w:eastAsia="zh-CN"/>
        </w:rPr>
        <w:t xml:space="preserve"> </w:t>
      </w:r>
      <w:r w:rsidR="00781BC4">
        <w:rPr>
          <w:rFonts w:ascii="Arial" w:hAnsi="Arial" w:cs="Arial"/>
          <w:sz w:val="24"/>
          <w:szCs w:val="24"/>
          <w:lang w:eastAsia="zh-CN"/>
        </w:rPr>
        <w:t>l’</w:t>
      </w:r>
      <w:r w:rsidR="00D87246" w:rsidRPr="009F52A0">
        <w:rPr>
          <w:rFonts w:ascii="Arial" w:hAnsi="Arial" w:cs="Arial"/>
          <w:sz w:val="24"/>
          <w:szCs w:val="24"/>
          <w:lang w:eastAsia="zh-CN"/>
        </w:rPr>
        <w:t>Espagn</w:t>
      </w:r>
      <w:r w:rsidR="00781BC4">
        <w:rPr>
          <w:rFonts w:ascii="Arial" w:hAnsi="Arial" w:cs="Arial"/>
          <w:sz w:val="24"/>
          <w:szCs w:val="24"/>
          <w:lang w:eastAsia="zh-CN"/>
        </w:rPr>
        <w:t>e</w:t>
      </w:r>
      <w:r w:rsidR="00D87246" w:rsidRPr="009F52A0">
        <w:rPr>
          <w:rFonts w:ascii="Arial" w:hAnsi="Arial" w:cs="Arial"/>
          <w:sz w:val="24"/>
          <w:szCs w:val="24"/>
          <w:lang w:eastAsia="zh-CN"/>
        </w:rPr>
        <w:t xml:space="preserve">, </w:t>
      </w:r>
      <w:r w:rsidR="00781BC4">
        <w:rPr>
          <w:rFonts w:ascii="Arial" w:hAnsi="Arial" w:cs="Arial"/>
          <w:sz w:val="24"/>
          <w:szCs w:val="24"/>
          <w:lang w:eastAsia="zh-CN"/>
        </w:rPr>
        <w:t>l’</w:t>
      </w:r>
      <w:r w:rsidR="00D87246" w:rsidRPr="009F52A0">
        <w:rPr>
          <w:rFonts w:ascii="Arial" w:hAnsi="Arial" w:cs="Arial"/>
          <w:sz w:val="24"/>
          <w:szCs w:val="24"/>
          <w:lang w:eastAsia="zh-CN"/>
        </w:rPr>
        <w:t xml:space="preserve">Italie, </w:t>
      </w:r>
      <w:r w:rsidR="00781BC4">
        <w:rPr>
          <w:rFonts w:ascii="Arial" w:hAnsi="Arial" w:cs="Arial"/>
          <w:sz w:val="24"/>
          <w:szCs w:val="24"/>
          <w:lang w:eastAsia="zh-CN"/>
        </w:rPr>
        <w:t xml:space="preserve">la </w:t>
      </w:r>
      <w:r w:rsidR="00D87246" w:rsidRPr="009F52A0">
        <w:rPr>
          <w:rFonts w:ascii="Arial" w:hAnsi="Arial" w:cs="Arial"/>
          <w:sz w:val="24"/>
          <w:szCs w:val="24"/>
          <w:lang w:eastAsia="zh-CN"/>
        </w:rPr>
        <w:t>Suisse,</w:t>
      </w:r>
      <w:r w:rsidR="00781BC4">
        <w:rPr>
          <w:rFonts w:ascii="Arial" w:hAnsi="Arial" w:cs="Arial"/>
          <w:sz w:val="24"/>
          <w:szCs w:val="24"/>
          <w:lang w:eastAsia="zh-CN"/>
        </w:rPr>
        <w:t xml:space="preserve"> </w:t>
      </w:r>
      <w:proofErr w:type="gramStart"/>
      <w:r w:rsidR="00781BC4">
        <w:rPr>
          <w:rFonts w:ascii="Arial" w:hAnsi="Arial" w:cs="Arial"/>
          <w:sz w:val="24"/>
          <w:szCs w:val="24"/>
          <w:lang w:eastAsia="zh-CN"/>
        </w:rPr>
        <w:t>l’</w:t>
      </w:r>
      <w:r w:rsidR="00D87246" w:rsidRPr="009F52A0">
        <w:rPr>
          <w:rFonts w:ascii="Arial" w:hAnsi="Arial" w:cs="Arial"/>
          <w:sz w:val="24"/>
          <w:szCs w:val="24"/>
          <w:lang w:eastAsia="zh-CN"/>
        </w:rPr>
        <w:t xml:space="preserve"> </w:t>
      </w:r>
      <w:r w:rsidR="00781BC4">
        <w:rPr>
          <w:rFonts w:ascii="Arial" w:hAnsi="Arial" w:cs="Arial"/>
          <w:sz w:val="24"/>
          <w:szCs w:val="24"/>
          <w:lang w:eastAsia="zh-CN"/>
        </w:rPr>
        <w:t>A</w:t>
      </w:r>
      <w:r w:rsidR="00D87246" w:rsidRPr="009F52A0">
        <w:rPr>
          <w:rFonts w:ascii="Arial" w:hAnsi="Arial" w:cs="Arial"/>
          <w:sz w:val="24"/>
          <w:szCs w:val="24"/>
          <w:lang w:eastAsia="zh-CN"/>
        </w:rPr>
        <w:t>llemande</w:t>
      </w:r>
      <w:proofErr w:type="gramEnd"/>
      <w:r w:rsidR="00D87246" w:rsidRPr="009F52A0">
        <w:rPr>
          <w:rFonts w:ascii="Arial" w:hAnsi="Arial" w:cs="Arial"/>
          <w:sz w:val="24"/>
          <w:szCs w:val="24"/>
          <w:lang w:eastAsia="zh-CN"/>
        </w:rPr>
        <w:t xml:space="preserve">. </w:t>
      </w:r>
    </w:p>
    <w:p w14:paraId="694E220C" w14:textId="77777777" w:rsidR="00D87246" w:rsidRPr="0095436F" w:rsidRDefault="00D87246" w:rsidP="00D110AA">
      <w:pPr>
        <w:spacing w:before="120" w:after="120" w:line="276" w:lineRule="auto"/>
        <w:jc w:val="both"/>
        <w:rPr>
          <w:rFonts w:ascii="Arial" w:hAnsi="Arial" w:cs="Arial"/>
          <w:sz w:val="24"/>
          <w:szCs w:val="24"/>
          <w:lang w:eastAsia="zh-CN"/>
        </w:rPr>
      </w:pPr>
    </w:p>
    <w:p w14:paraId="50EC2FBF" w14:textId="391C355D" w:rsidR="00A4250D" w:rsidRDefault="00A4250D" w:rsidP="00DD154A">
      <w:pPr>
        <w:pStyle w:val="Titre3"/>
        <w:numPr>
          <w:ilvl w:val="0"/>
          <w:numId w:val="9"/>
        </w:numPr>
        <w:rPr>
          <w:rFonts w:ascii="Arial" w:eastAsiaTheme="minorEastAsia" w:hAnsi="Arial" w:cs="Arial"/>
          <w:szCs w:val="24"/>
          <w:lang w:eastAsia="fr-FR"/>
        </w:rPr>
      </w:pPr>
      <w:bookmarkStart w:id="12" w:name="_Toc204280481"/>
      <w:r w:rsidRPr="0095436F">
        <w:rPr>
          <w:rFonts w:ascii="Arial" w:eastAsiaTheme="minorEastAsia" w:hAnsi="Arial" w:cs="Arial"/>
          <w:szCs w:val="24"/>
          <w:lang w:eastAsia="fr-FR"/>
        </w:rPr>
        <w:lastRenderedPageBreak/>
        <w:t>Sécurisation foncière des ressources partagées</w:t>
      </w:r>
      <w:bookmarkEnd w:id="12"/>
      <w:r w:rsidR="00DC6471">
        <w:rPr>
          <w:rFonts w:ascii="Arial" w:eastAsiaTheme="minorEastAsia" w:hAnsi="Arial" w:cs="Arial"/>
          <w:szCs w:val="24"/>
          <w:lang w:eastAsia="fr-FR"/>
        </w:rPr>
        <w:t xml:space="preserve"> et textes législatifs et règlementaires</w:t>
      </w:r>
    </w:p>
    <w:p w14:paraId="568CC61F" w14:textId="77777777" w:rsidR="00DD154A" w:rsidRDefault="00DC6471" w:rsidP="00DD154A">
      <w:pPr>
        <w:pStyle w:val="Paragraphedeliste"/>
        <w:numPr>
          <w:ilvl w:val="0"/>
          <w:numId w:val="34"/>
        </w:numPr>
        <w:jc w:val="both"/>
        <w:rPr>
          <w:rFonts w:ascii="Arial" w:hAnsi="Arial" w:cs="Arial"/>
          <w:sz w:val="24"/>
          <w:szCs w:val="24"/>
          <w:lang w:eastAsia="fr-FR"/>
        </w:rPr>
      </w:pPr>
      <w:proofErr w:type="gramStart"/>
      <w:r w:rsidRPr="00DD154A">
        <w:rPr>
          <w:rFonts w:ascii="Arial" w:hAnsi="Arial" w:cs="Arial"/>
          <w:sz w:val="24"/>
          <w:szCs w:val="24"/>
          <w:lang w:eastAsia="fr-FR"/>
        </w:rPr>
        <w:t>l’adoption</w:t>
      </w:r>
      <w:proofErr w:type="gramEnd"/>
      <w:r w:rsidRPr="00DD154A">
        <w:rPr>
          <w:rFonts w:ascii="Arial" w:hAnsi="Arial" w:cs="Arial"/>
          <w:sz w:val="24"/>
          <w:szCs w:val="24"/>
          <w:lang w:eastAsia="fr-FR"/>
        </w:rPr>
        <w:t xml:space="preserve"> de l’Ordonnance n°2025-34 du 11octobre 2025 relative à l’Amélioration de la Production Animale et </w:t>
      </w:r>
    </w:p>
    <w:p w14:paraId="282FFFBA" w14:textId="054E2CEC" w:rsidR="00DC6471" w:rsidRPr="00D94B0A" w:rsidRDefault="00DC6471" w:rsidP="00DC6471">
      <w:pPr>
        <w:pStyle w:val="Paragraphedeliste"/>
        <w:numPr>
          <w:ilvl w:val="0"/>
          <w:numId w:val="34"/>
        </w:numPr>
        <w:jc w:val="both"/>
        <w:rPr>
          <w:rFonts w:ascii="Arial" w:hAnsi="Arial" w:cs="Arial"/>
          <w:sz w:val="24"/>
          <w:szCs w:val="24"/>
          <w:lang w:eastAsia="fr-FR"/>
        </w:rPr>
      </w:pPr>
      <w:proofErr w:type="gramStart"/>
      <w:r w:rsidRPr="00DD154A">
        <w:rPr>
          <w:rFonts w:ascii="Arial" w:hAnsi="Arial" w:cs="Arial"/>
          <w:sz w:val="24"/>
          <w:szCs w:val="24"/>
          <w:lang w:eastAsia="fr-FR"/>
        </w:rPr>
        <w:t>le</w:t>
      </w:r>
      <w:proofErr w:type="gramEnd"/>
      <w:r w:rsidRPr="00DD154A">
        <w:rPr>
          <w:rFonts w:ascii="Arial" w:hAnsi="Arial" w:cs="Arial"/>
          <w:sz w:val="24"/>
          <w:szCs w:val="24"/>
          <w:lang w:eastAsia="fr-FR"/>
        </w:rPr>
        <w:t xml:space="preserve"> Décret n°2025-571/PRN/MAG/EL du 11 octobre 2025 portant création du centre National d’Amélioration de la Production Animale</w:t>
      </w:r>
    </w:p>
    <w:p w14:paraId="78D961EB" w14:textId="7F4B7124" w:rsidR="00DC6471" w:rsidRDefault="00E07D10" w:rsidP="00DD154A">
      <w:pPr>
        <w:pStyle w:val="Paragraphedeliste"/>
        <w:numPr>
          <w:ilvl w:val="0"/>
          <w:numId w:val="35"/>
        </w:numPr>
        <w:jc w:val="both"/>
        <w:rPr>
          <w:rFonts w:ascii="Arial" w:hAnsi="Arial" w:cs="Arial"/>
          <w:sz w:val="24"/>
          <w:szCs w:val="24"/>
          <w:lang w:eastAsia="fr-FR"/>
        </w:rPr>
      </w:pPr>
      <w:r>
        <w:rPr>
          <w:rFonts w:ascii="Arial" w:hAnsi="Arial" w:cs="Arial"/>
          <w:sz w:val="24"/>
          <w:szCs w:val="24"/>
          <w:lang w:eastAsia="fr-FR"/>
        </w:rPr>
        <w:t>Adoption de l</w:t>
      </w:r>
      <w:r w:rsidR="00DC6471" w:rsidRPr="00DD154A">
        <w:rPr>
          <w:rFonts w:ascii="Arial" w:hAnsi="Arial" w:cs="Arial"/>
          <w:sz w:val="24"/>
          <w:szCs w:val="24"/>
          <w:lang w:eastAsia="fr-FR"/>
        </w:rPr>
        <w:t xml:space="preserve">’ordonnance portant orientation </w:t>
      </w:r>
      <w:proofErr w:type="gramStart"/>
      <w:r w:rsidR="00DC6471" w:rsidRPr="00DD154A">
        <w:rPr>
          <w:rFonts w:ascii="Arial" w:hAnsi="Arial" w:cs="Arial"/>
          <w:sz w:val="24"/>
          <w:szCs w:val="24"/>
          <w:lang w:eastAsia="fr-FR"/>
        </w:rPr>
        <w:t>Agricole;</w:t>
      </w:r>
      <w:proofErr w:type="gramEnd"/>
    </w:p>
    <w:p w14:paraId="1766DA92" w14:textId="07C787FF" w:rsidR="00DC6471" w:rsidRDefault="00DC6471" w:rsidP="00DD154A">
      <w:pPr>
        <w:pStyle w:val="Paragraphedeliste"/>
        <w:numPr>
          <w:ilvl w:val="0"/>
          <w:numId w:val="35"/>
        </w:numPr>
        <w:jc w:val="both"/>
        <w:rPr>
          <w:rFonts w:ascii="Arial" w:hAnsi="Arial" w:cs="Arial"/>
          <w:sz w:val="24"/>
          <w:szCs w:val="24"/>
          <w:lang w:eastAsia="fr-FR"/>
        </w:rPr>
      </w:pPr>
      <w:r w:rsidRPr="00DD154A">
        <w:rPr>
          <w:rFonts w:ascii="Arial" w:hAnsi="Arial" w:cs="Arial"/>
          <w:sz w:val="24"/>
          <w:szCs w:val="24"/>
          <w:lang w:eastAsia="fr-FR"/>
        </w:rPr>
        <w:t xml:space="preserve">Projet de décret portant création d’un Observatoire National sur le Foncier Rural </w:t>
      </w:r>
    </w:p>
    <w:p w14:paraId="5FF8D5B8" w14:textId="0014BCFE" w:rsidR="00DC6471" w:rsidRDefault="00DC6471" w:rsidP="00DD154A">
      <w:pPr>
        <w:pStyle w:val="Paragraphedeliste"/>
        <w:numPr>
          <w:ilvl w:val="0"/>
          <w:numId w:val="35"/>
        </w:numPr>
        <w:jc w:val="both"/>
        <w:rPr>
          <w:rFonts w:ascii="Arial" w:hAnsi="Arial" w:cs="Arial"/>
          <w:sz w:val="24"/>
          <w:szCs w:val="24"/>
          <w:lang w:eastAsia="fr-FR"/>
        </w:rPr>
      </w:pPr>
      <w:r w:rsidRPr="00DD154A">
        <w:rPr>
          <w:rFonts w:ascii="Arial" w:hAnsi="Arial" w:cs="Arial"/>
          <w:sz w:val="24"/>
          <w:szCs w:val="24"/>
          <w:lang w:eastAsia="fr-FR"/>
        </w:rPr>
        <w:t>Projet de décret portant octroi d’un minimum de 35% des parcelles aménagées par l’État et les Collectivités Territoriales, aux femmes, aux jeunes et aux personnes en situation de handicap ;</w:t>
      </w:r>
    </w:p>
    <w:p w14:paraId="0A3801C9" w14:textId="15759BC5" w:rsidR="00DC6471" w:rsidRPr="00D94B0A" w:rsidRDefault="00DC6471" w:rsidP="00DD154A">
      <w:pPr>
        <w:pStyle w:val="Paragraphedeliste"/>
        <w:numPr>
          <w:ilvl w:val="0"/>
          <w:numId w:val="35"/>
        </w:numPr>
        <w:jc w:val="both"/>
        <w:rPr>
          <w:rFonts w:ascii="Arial" w:hAnsi="Arial" w:cs="Arial"/>
          <w:sz w:val="24"/>
          <w:szCs w:val="24"/>
          <w:lang w:eastAsia="fr-FR"/>
        </w:rPr>
      </w:pPr>
      <w:r w:rsidRPr="00DD154A">
        <w:rPr>
          <w:rFonts w:ascii="Arial" w:hAnsi="Arial" w:cs="Arial"/>
          <w:b/>
          <w:bCs/>
          <w:sz w:val="24"/>
          <w:szCs w:val="24"/>
          <w:lang w:eastAsia="fr-FR"/>
        </w:rPr>
        <w:t>Elaboration en cours d’une politique agricole.</w:t>
      </w:r>
    </w:p>
    <w:p w14:paraId="1C0298E0" w14:textId="799DC8D4" w:rsidR="00DC6471" w:rsidRPr="00D94B0A" w:rsidRDefault="00DC6471" w:rsidP="00D94B0A">
      <w:pPr>
        <w:pStyle w:val="Paragraphedeliste"/>
        <w:numPr>
          <w:ilvl w:val="0"/>
          <w:numId w:val="35"/>
        </w:numPr>
        <w:jc w:val="both"/>
        <w:rPr>
          <w:rFonts w:ascii="Arial" w:hAnsi="Arial" w:cs="Arial"/>
          <w:sz w:val="24"/>
          <w:szCs w:val="24"/>
          <w:lang w:eastAsia="fr-FR"/>
        </w:rPr>
      </w:pPr>
      <w:r w:rsidRPr="00D94B0A">
        <w:rPr>
          <w:rFonts w:ascii="Arial" w:eastAsia="Calibri" w:hAnsi="Arial" w:cs="Arial"/>
          <w:b/>
          <w:bCs/>
          <w:kern w:val="2"/>
          <w:sz w:val="24"/>
          <w:szCs w:val="24"/>
          <w14:ligatures w14:val="standardContextual"/>
        </w:rPr>
        <w:t>Sept cent trente (730)</w:t>
      </w:r>
      <w:r w:rsidRPr="00D94B0A">
        <w:rPr>
          <w:rFonts w:ascii="Arial" w:eastAsia="Calibri" w:hAnsi="Arial" w:cs="Arial"/>
          <w:kern w:val="2"/>
          <w:sz w:val="24"/>
          <w:szCs w:val="24"/>
          <w14:ligatures w14:val="standardContextual"/>
        </w:rPr>
        <w:t xml:space="preserve"> commissions foncières de base sont installées, équipées et formées avec l’appui de nos partenaires sur l’ensemble du territoire, ce qui vient rehausser le taux de couverture nationale en </w:t>
      </w:r>
      <w:proofErr w:type="spellStart"/>
      <w:r w:rsidRPr="00D94B0A">
        <w:rPr>
          <w:rFonts w:ascii="Arial" w:eastAsia="Calibri" w:hAnsi="Arial" w:cs="Arial"/>
          <w:kern w:val="2"/>
          <w:sz w:val="24"/>
          <w:szCs w:val="24"/>
          <w14:ligatures w14:val="standardContextual"/>
        </w:rPr>
        <w:t>Cofob</w:t>
      </w:r>
      <w:proofErr w:type="spellEnd"/>
      <w:r w:rsidRPr="00D94B0A">
        <w:rPr>
          <w:rFonts w:ascii="Arial" w:eastAsia="Calibri" w:hAnsi="Arial" w:cs="Arial"/>
          <w:kern w:val="2"/>
          <w:sz w:val="24"/>
          <w:szCs w:val="24"/>
          <w14:ligatures w14:val="standardContextual"/>
        </w:rPr>
        <w:t xml:space="preserve"> à </w:t>
      </w:r>
      <w:r w:rsidRPr="00D94B0A">
        <w:rPr>
          <w:rFonts w:ascii="Arial" w:eastAsia="Calibri" w:hAnsi="Arial" w:cs="Arial"/>
          <w:b/>
          <w:bCs/>
          <w:kern w:val="2"/>
          <w:sz w:val="24"/>
          <w:szCs w:val="24"/>
          <w14:ligatures w14:val="standardContextual"/>
        </w:rPr>
        <w:t>53% </w:t>
      </w:r>
      <w:r w:rsidRPr="00D94B0A">
        <w:rPr>
          <w:rFonts w:ascii="Arial" w:eastAsia="Calibri" w:hAnsi="Arial" w:cs="Arial"/>
          <w:kern w:val="2"/>
          <w:sz w:val="24"/>
          <w:szCs w:val="24"/>
          <w14:ligatures w14:val="standardContextual"/>
        </w:rPr>
        <w:t>regroupant cinq mille huit cent quarante</w:t>
      </w:r>
      <w:r w:rsidRPr="00D94B0A">
        <w:rPr>
          <w:rFonts w:ascii="Arial" w:eastAsia="Calibri" w:hAnsi="Arial" w:cs="Arial"/>
          <w:b/>
          <w:bCs/>
          <w:kern w:val="2"/>
          <w:sz w:val="24"/>
          <w:szCs w:val="24"/>
          <w14:ligatures w14:val="standardContextual"/>
        </w:rPr>
        <w:t xml:space="preserve"> (5 840)</w:t>
      </w:r>
      <w:r w:rsidRPr="00D94B0A">
        <w:rPr>
          <w:rFonts w:ascii="Arial" w:eastAsia="Calibri" w:hAnsi="Arial" w:cs="Arial"/>
          <w:kern w:val="2"/>
          <w:sz w:val="24"/>
          <w:szCs w:val="24"/>
          <w14:ligatures w14:val="standardContextual"/>
        </w:rPr>
        <w:t xml:space="preserve"> membres formés dont </w:t>
      </w:r>
      <w:r w:rsidRPr="00D94B0A">
        <w:rPr>
          <w:rFonts w:ascii="Arial" w:eastAsia="Calibri" w:hAnsi="Arial" w:cs="Arial"/>
          <w:b/>
          <w:bCs/>
          <w:kern w:val="2"/>
          <w:sz w:val="24"/>
          <w:szCs w:val="24"/>
          <w14:ligatures w14:val="standardContextual"/>
        </w:rPr>
        <w:t>2 190</w:t>
      </w:r>
      <w:r w:rsidRPr="00D94B0A">
        <w:rPr>
          <w:rFonts w:ascii="Arial" w:eastAsia="Calibri" w:hAnsi="Arial" w:cs="Arial"/>
          <w:kern w:val="2"/>
          <w:sz w:val="24"/>
          <w:szCs w:val="24"/>
          <w14:ligatures w14:val="standardContextual"/>
        </w:rPr>
        <w:t xml:space="preserve"> femmes et </w:t>
      </w:r>
      <w:r w:rsidRPr="00D94B0A">
        <w:rPr>
          <w:rFonts w:ascii="Arial" w:eastAsia="Calibri" w:hAnsi="Arial" w:cs="Arial"/>
          <w:b/>
          <w:bCs/>
          <w:kern w:val="2"/>
          <w:sz w:val="24"/>
          <w:szCs w:val="24"/>
          <w14:ligatures w14:val="standardContextual"/>
        </w:rPr>
        <w:t xml:space="preserve">3 650 </w:t>
      </w:r>
      <w:r w:rsidRPr="00D94B0A">
        <w:rPr>
          <w:rFonts w:ascii="Arial" w:eastAsia="Calibri" w:hAnsi="Arial" w:cs="Arial"/>
          <w:kern w:val="2"/>
          <w:sz w:val="24"/>
          <w:szCs w:val="24"/>
          <w14:ligatures w14:val="standardContextual"/>
        </w:rPr>
        <w:t>hommes ;</w:t>
      </w:r>
    </w:p>
    <w:p w14:paraId="2AAF7BE1" w14:textId="68D3D4B3" w:rsidR="00DC6471" w:rsidRPr="00D94B0A" w:rsidRDefault="00DC6471" w:rsidP="00D94B0A">
      <w:pPr>
        <w:pStyle w:val="Paragraphedeliste"/>
        <w:numPr>
          <w:ilvl w:val="0"/>
          <w:numId w:val="35"/>
        </w:numPr>
        <w:jc w:val="both"/>
        <w:rPr>
          <w:rFonts w:ascii="Arial" w:hAnsi="Arial" w:cs="Arial"/>
          <w:sz w:val="24"/>
          <w:szCs w:val="24"/>
          <w:lang w:eastAsia="fr-FR"/>
        </w:rPr>
      </w:pPr>
      <w:r w:rsidRPr="00D94B0A">
        <w:rPr>
          <w:rFonts w:ascii="Arial" w:eastAsia="Calibri" w:hAnsi="Arial" w:cs="Arial"/>
          <w:b/>
          <w:bCs/>
          <w:kern w:val="2"/>
          <w:sz w:val="24"/>
          <w:szCs w:val="24"/>
          <w14:ligatures w14:val="standardContextual"/>
        </w:rPr>
        <w:t>Cinquante-trois (53)</w:t>
      </w:r>
      <w:r w:rsidRPr="00D94B0A">
        <w:rPr>
          <w:rFonts w:ascii="Arial" w:eastAsia="Calibri" w:hAnsi="Arial" w:cs="Arial"/>
          <w:kern w:val="2"/>
          <w:sz w:val="24"/>
          <w:szCs w:val="24"/>
          <w14:ligatures w14:val="standardContextual"/>
        </w:rPr>
        <w:t xml:space="preserve"> commissions foncières communales regroupant sept cent quatre-vingt-quinze </w:t>
      </w:r>
      <w:r w:rsidRPr="00D94B0A">
        <w:rPr>
          <w:rFonts w:ascii="Arial" w:eastAsia="Calibri" w:hAnsi="Arial" w:cs="Arial"/>
          <w:b/>
          <w:bCs/>
          <w:kern w:val="2"/>
          <w:sz w:val="24"/>
          <w:szCs w:val="24"/>
          <w14:ligatures w14:val="standardContextual"/>
        </w:rPr>
        <w:t>(795)</w:t>
      </w:r>
      <w:r w:rsidRPr="00D94B0A">
        <w:rPr>
          <w:rFonts w:ascii="Arial" w:eastAsia="Calibri" w:hAnsi="Arial" w:cs="Arial"/>
          <w:kern w:val="2"/>
          <w:sz w:val="24"/>
          <w:szCs w:val="24"/>
          <w14:ligatures w14:val="standardContextual"/>
        </w:rPr>
        <w:t xml:space="preserve"> membres ont été redynamisées sur l’ensemble du territoire national.</w:t>
      </w:r>
    </w:p>
    <w:p w14:paraId="39F2E939" w14:textId="408115D9" w:rsidR="00DC6471" w:rsidRPr="00D94B0A" w:rsidRDefault="00DC6471" w:rsidP="00D94B0A">
      <w:pPr>
        <w:pStyle w:val="Paragraphedeliste"/>
        <w:numPr>
          <w:ilvl w:val="0"/>
          <w:numId w:val="35"/>
        </w:numPr>
        <w:jc w:val="both"/>
        <w:rPr>
          <w:rFonts w:ascii="Arial" w:hAnsi="Arial" w:cs="Arial"/>
          <w:sz w:val="24"/>
          <w:szCs w:val="24"/>
          <w:lang w:eastAsia="fr-FR"/>
        </w:rPr>
      </w:pPr>
      <w:r w:rsidRPr="00D94B0A">
        <w:rPr>
          <w:rFonts w:ascii="Arial" w:eastAsia="Calibri" w:hAnsi="Arial" w:cs="Arial"/>
          <w:kern w:val="2"/>
          <w:sz w:val="24"/>
          <w:szCs w:val="24"/>
          <w14:ligatures w14:val="standardContextual"/>
        </w:rPr>
        <w:t>Projet de décret portant octroi d’un minimum de 35% des parcelles aménagées par l’État et les collectivités territoriales aux femmes, jeunes et personnes en situation de handicap ;</w:t>
      </w:r>
    </w:p>
    <w:p w14:paraId="36EA02E1" w14:textId="429600A1" w:rsidR="00DC6471" w:rsidRPr="00D94B0A" w:rsidRDefault="00DC6471" w:rsidP="00D94B0A">
      <w:pPr>
        <w:pStyle w:val="Paragraphedeliste"/>
        <w:numPr>
          <w:ilvl w:val="0"/>
          <w:numId w:val="35"/>
        </w:numPr>
        <w:jc w:val="both"/>
        <w:rPr>
          <w:rFonts w:ascii="Arial" w:hAnsi="Arial" w:cs="Arial"/>
          <w:sz w:val="24"/>
          <w:szCs w:val="24"/>
          <w:lang w:eastAsia="fr-FR"/>
        </w:rPr>
      </w:pPr>
      <w:r w:rsidRPr="00D94B0A">
        <w:rPr>
          <w:rFonts w:ascii="Arial" w:eastAsia="Calibri" w:hAnsi="Arial" w:cs="Arial"/>
          <w:kern w:val="2"/>
          <w:sz w:val="24"/>
          <w:szCs w:val="24"/>
          <w14:ligatures w14:val="standardContextual"/>
        </w:rPr>
        <w:t>Projet de décret portant création, portant création, missions, organisation et modalités de fonctionnement de l'Observatoire National sur le Foncier Rural (ONFR).</w:t>
      </w:r>
    </w:p>
    <w:p w14:paraId="419B9787" w14:textId="1EEB2FD1" w:rsidR="00DC6471" w:rsidRPr="00D94B0A" w:rsidRDefault="00DC6471" w:rsidP="00DC6471">
      <w:pPr>
        <w:pStyle w:val="Paragraphedeliste"/>
        <w:numPr>
          <w:ilvl w:val="0"/>
          <w:numId w:val="35"/>
        </w:numPr>
        <w:jc w:val="both"/>
        <w:rPr>
          <w:rFonts w:ascii="Arial" w:hAnsi="Arial" w:cs="Arial"/>
          <w:sz w:val="24"/>
          <w:szCs w:val="24"/>
          <w:lang w:eastAsia="fr-FR"/>
        </w:rPr>
      </w:pPr>
      <w:r w:rsidRPr="00D94B0A">
        <w:rPr>
          <w:rFonts w:ascii="Arial" w:eastAsia="Calibri" w:hAnsi="Arial" w:cs="Arial"/>
          <w:b/>
          <w:bCs/>
          <w:kern w:val="2"/>
          <w:sz w:val="24"/>
          <w:szCs w:val="24"/>
          <w14:ligatures w14:val="standardContextual"/>
        </w:rPr>
        <w:t>1 766 actes de transaction foncières</w:t>
      </w:r>
      <w:r w:rsidRPr="00D94B0A">
        <w:rPr>
          <w:rFonts w:ascii="Arial" w:eastAsia="Calibri" w:hAnsi="Arial" w:cs="Arial"/>
          <w:kern w:val="2"/>
          <w:sz w:val="24"/>
          <w:szCs w:val="24"/>
          <w14:ligatures w14:val="standardContextual"/>
        </w:rPr>
        <w:t xml:space="preserve"> délivrés tout type confondu sur les terres agricoles, régi par le régime de la propriété privé et sont répartis ainsi qu’il suit :</w:t>
      </w:r>
    </w:p>
    <w:p w14:paraId="0910E94B" w14:textId="77777777" w:rsidR="00DC6471" w:rsidRPr="00DC6471" w:rsidRDefault="00DC6471" w:rsidP="00D94B0A">
      <w:pPr>
        <w:numPr>
          <w:ilvl w:val="0"/>
          <w:numId w:val="12"/>
        </w:numPr>
        <w:ind w:left="1418"/>
        <w:contextualSpacing/>
        <w:jc w:val="both"/>
        <w:rPr>
          <w:rFonts w:ascii="Arial" w:eastAsia="Calibri" w:hAnsi="Arial" w:cs="Arial"/>
          <w:i/>
          <w:iCs/>
          <w:kern w:val="2"/>
          <w:sz w:val="24"/>
          <w:szCs w:val="24"/>
          <w14:ligatures w14:val="standardContextual"/>
        </w:rPr>
      </w:pPr>
      <w:r w:rsidRPr="00DC6471">
        <w:rPr>
          <w:rFonts w:ascii="Arial" w:eastAsia="Calibri" w:hAnsi="Arial" w:cs="Arial"/>
          <w:i/>
          <w:iCs/>
          <w:kern w:val="2"/>
          <w:sz w:val="24"/>
          <w:szCs w:val="24"/>
          <w14:ligatures w14:val="standardContextual"/>
        </w:rPr>
        <w:t xml:space="preserve">Attestation de Détention coutumière : </w:t>
      </w:r>
      <w:r w:rsidRPr="00DC6471">
        <w:rPr>
          <w:rFonts w:ascii="Arial" w:eastAsia="Calibri" w:hAnsi="Arial" w:cs="Arial"/>
          <w:b/>
          <w:bCs/>
          <w:i/>
          <w:iCs/>
          <w:kern w:val="2"/>
          <w:sz w:val="24"/>
          <w:szCs w:val="24"/>
          <w14:ligatures w14:val="standardContextual"/>
        </w:rPr>
        <w:t>00</w:t>
      </w:r>
      <w:r w:rsidRPr="00DC6471">
        <w:rPr>
          <w:rFonts w:ascii="Arial" w:eastAsia="Calibri" w:hAnsi="Arial" w:cs="Arial"/>
          <w:i/>
          <w:iCs/>
          <w:kern w:val="2"/>
          <w:sz w:val="24"/>
          <w:szCs w:val="24"/>
          <w14:ligatures w14:val="standardContextual"/>
        </w:rPr>
        <w:t xml:space="preserve"> ; Attestation de vente : </w:t>
      </w:r>
      <w:r w:rsidRPr="00DC6471">
        <w:rPr>
          <w:rFonts w:ascii="Arial" w:eastAsia="Calibri" w:hAnsi="Arial" w:cs="Arial"/>
          <w:b/>
          <w:bCs/>
          <w:i/>
          <w:iCs/>
          <w:kern w:val="2"/>
          <w:sz w:val="24"/>
          <w:szCs w:val="24"/>
          <w14:ligatures w14:val="standardContextual"/>
        </w:rPr>
        <w:t>1360 </w:t>
      </w:r>
      <w:r w:rsidRPr="00DC6471">
        <w:rPr>
          <w:rFonts w:ascii="Arial" w:eastAsia="Calibri" w:hAnsi="Arial" w:cs="Arial"/>
          <w:i/>
          <w:iCs/>
          <w:kern w:val="2"/>
          <w:sz w:val="24"/>
          <w:szCs w:val="24"/>
          <w14:ligatures w14:val="standardContextual"/>
        </w:rPr>
        <w:t xml:space="preserve">; Attestation de donation : </w:t>
      </w:r>
      <w:r w:rsidRPr="00DC6471">
        <w:rPr>
          <w:rFonts w:ascii="Arial" w:eastAsia="Calibri" w:hAnsi="Arial" w:cs="Arial"/>
          <w:b/>
          <w:bCs/>
          <w:i/>
          <w:iCs/>
          <w:kern w:val="2"/>
          <w:sz w:val="24"/>
          <w:szCs w:val="24"/>
          <w14:ligatures w14:val="standardContextual"/>
        </w:rPr>
        <w:t>120 </w:t>
      </w:r>
      <w:r w:rsidRPr="00DC6471">
        <w:rPr>
          <w:rFonts w:ascii="Arial" w:eastAsia="Calibri" w:hAnsi="Arial" w:cs="Arial"/>
          <w:i/>
          <w:iCs/>
          <w:kern w:val="2"/>
          <w:sz w:val="24"/>
          <w:szCs w:val="24"/>
          <w14:ligatures w14:val="standardContextual"/>
        </w:rPr>
        <w:t xml:space="preserve">; Contrat de prêt de terrain : </w:t>
      </w:r>
      <w:r w:rsidRPr="00DC6471">
        <w:rPr>
          <w:rFonts w:ascii="Arial" w:eastAsia="Calibri" w:hAnsi="Arial" w:cs="Arial"/>
          <w:b/>
          <w:bCs/>
          <w:i/>
          <w:iCs/>
          <w:kern w:val="2"/>
          <w:sz w:val="24"/>
          <w:szCs w:val="24"/>
          <w14:ligatures w14:val="standardContextual"/>
        </w:rPr>
        <w:t>145 </w:t>
      </w:r>
      <w:r w:rsidRPr="00DC6471">
        <w:rPr>
          <w:rFonts w:ascii="Arial" w:eastAsia="Calibri" w:hAnsi="Arial" w:cs="Arial"/>
          <w:i/>
          <w:iCs/>
          <w:kern w:val="2"/>
          <w:sz w:val="24"/>
          <w:szCs w:val="24"/>
          <w14:ligatures w14:val="standardContextual"/>
        </w:rPr>
        <w:t>; Contrat de gage coutumier :</w:t>
      </w:r>
      <w:r w:rsidRPr="00DC6471">
        <w:rPr>
          <w:rFonts w:ascii="Arial" w:eastAsia="Calibri" w:hAnsi="Arial" w:cs="Arial"/>
          <w:b/>
          <w:bCs/>
          <w:i/>
          <w:iCs/>
          <w:kern w:val="2"/>
          <w:sz w:val="24"/>
          <w:szCs w:val="24"/>
          <w14:ligatures w14:val="standardContextual"/>
        </w:rPr>
        <w:t xml:space="preserve"> 00</w:t>
      </w:r>
      <w:r w:rsidRPr="00DC6471">
        <w:rPr>
          <w:rFonts w:ascii="Arial" w:eastAsia="Calibri" w:hAnsi="Arial" w:cs="Arial"/>
          <w:i/>
          <w:iCs/>
          <w:kern w:val="2"/>
          <w:sz w:val="24"/>
          <w:szCs w:val="24"/>
          <w14:ligatures w14:val="standardContextual"/>
        </w:rPr>
        <w:t> ; Contrat de location de terrain :</w:t>
      </w:r>
      <w:r w:rsidRPr="00DC6471">
        <w:rPr>
          <w:rFonts w:ascii="Arial" w:eastAsia="Calibri" w:hAnsi="Arial" w:cs="Arial"/>
          <w:b/>
          <w:bCs/>
          <w:i/>
          <w:iCs/>
          <w:kern w:val="2"/>
          <w:sz w:val="24"/>
          <w:szCs w:val="24"/>
          <w14:ligatures w14:val="standardContextual"/>
        </w:rPr>
        <w:t xml:space="preserve"> 65</w:t>
      </w:r>
      <w:r w:rsidRPr="00DC6471">
        <w:rPr>
          <w:rFonts w:ascii="Arial" w:eastAsia="Calibri" w:hAnsi="Arial" w:cs="Arial"/>
          <w:i/>
          <w:iCs/>
          <w:kern w:val="2"/>
          <w:sz w:val="24"/>
          <w:szCs w:val="24"/>
          <w14:ligatures w14:val="standardContextual"/>
        </w:rPr>
        <w:t xml:space="preserve"> ; Titre de droit de propriété en zone rurale : </w:t>
      </w:r>
      <w:r w:rsidRPr="00DC6471">
        <w:rPr>
          <w:rFonts w:ascii="Arial" w:eastAsia="Calibri" w:hAnsi="Arial" w:cs="Arial"/>
          <w:b/>
          <w:bCs/>
          <w:i/>
          <w:iCs/>
          <w:kern w:val="2"/>
          <w:sz w:val="24"/>
          <w:szCs w:val="24"/>
          <w14:ligatures w14:val="standardContextual"/>
        </w:rPr>
        <w:t>76</w:t>
      </w:r>
    </w:p>
    <w:p w14:paraId="70A458F0" w14:textId="67EB2685" w:rsidR="00DC6471" w:rsidRDefault="00DC6471" w:rsidP="00DD154A">
      <w:pPr>
        <w:pStyle w:val="Paragraphedeliste"/>
        <w:numPr>
          <w:ilvl w:val="0"/>
          <w:numId w:val="15"/>
        </w:numPr>
        <w:jc w:val="both"/>
        <w:rPr>
          <w:rFonts w:ascii="Arial" w:eastAsia="Calibri" w:hAnsi="Arial" w:cs="Arial"/>
          <w:kern w:val="2"/>
          <w:sz w:val="24"/>
          <w:szCs w:val="24"/>
          <w14:ligatures w14:val="standardContextual"/>
        </w:rPr>
      </w:pPr>
      <w:r w:rsidRPr="00B73C32">
        <w:rPr>
          <w:rFonts w:ascii="Arial" w:eastAsia="Calibri" w:hAnsi="Arial" w:cs="Arial"/>
          <w:b/>
          <w:bCs/>
          <w:kern w:val="2"/>
          <w:sz w:val="24"/>
          <w:szCs w:val="24"/>
          <w14:ligatures w14:val="standardContextual"/>
        </w:rPr>
        <w:t>13</w:t>
      </w:r>
      <w:r w:rsidRPr="00B73C32">
        <w:rPr>
          <w:rFonts w:ascii="Arial" w:eastAsia="Calibri" w:hAnsi="Arial" w:cs="Arial"/>
          <w:kern w:val="2"/>
          <w:sz w:val="24"/>
          <w:szCs w:val="24"/>
          <w14:ligatures w14:val="standardContextual"/>
        </w:rPr>
        <w:t xml:space="preserve"> couloirs de passage totalisant une superficie de 118 km sont réhabilités ;</w:t>
      </w:r>
    </w:p>
    <w:p w14:paraId="6BF4E92B" w14:textId="06B5F089" w:rsidR="00DC6471" w:rsidRDefault="00D94B0A" w:rsidP="00DD154A">
      <w:pPr>
        <w:pStyle w:val="Paragraphedeliste"/>
        <w:numPr>
          <w:ilvl w:val="0"/>
          <w:numId w:val="15"/>
        </w:numPr>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 </w:t>
      </w:r>
      <w:r w:rsidR="00DC6471" w:rsidRPr="00B73C32">
        <w:rPr>
          <w:rFonts w:ascii="Arial" w:eastAsia="Calibri" w:hAnsi="Arial" w:cs="Arial"/>
          <w:b/>
          <w:bCs/>
          <w:kern w:val="2"/>
          <w:sz w:val="24"/>
          <w:szCs w:val="24"/>
          <w14:ligatures w14:val="standardContextual"/>
        </w:rPr>
        <w:t>9</w:t>
      </w:r>
      <w:r>
        <w:rPr>
          <w:rFonts w:ascii="Arial" w:eastAsia="Calibri" w:hAnsi="Arial" w:cs="Arial"/>
          <w:b/>
          <w:bCs/>
          <w:kern w:val="2"/>
          <w:sz w:val="24"/>
          <w:szCs w:val="24"/>
          <w14:ligatures w14:val="standardContextual"/>
        </w:rPr>
        <w:t xml:space="preserve"> </w:t>
      </w:r>
      <w:r w:rsidR="00DC6471" w:rsidRPr="00B73C32">
        <w:rPr>
          <w:rFonts w:ascii="Arial" w:eastAsia="Calibri" w:hAnsi="Arial" w:cs="Arial"/>
          <w:kern w:val="2"/>
          <w:sz w:val="24"/>
          <w:szCs w:val="24"/>
          <w14:ligatures w14:val="standardContextual"/>
        </w:rPr>
        <w:t>couloirs de passage totalisant une superficie de 230 km sont balisés ;</w:t>
      </w:r>
    </w:p>
    <w:p w14:paraId="2DA20BBC" w14:textId="6CADC214" w:rsidR="00DC6471" w:rsidRDefault="00DC6471" w:rsidP="00DD154A">
      <w:pPr>
        <w:pStyle w:val="Paragraphedeliste"/>
        <w:numPr>
          <w:ilvl w:val="0"/>
          <w:numId w:val="15"/>
        </w:numPr>
        <w:jc w:val="both"/>
        <w:rPr>
          <w:rFonts w:ascii="Arial" w:eastAsia="Calibri" w:hAnsi="Arial" w:cs="Arial"/>
          <w:kern w:val="2"/>
          <w:sz w:val="24"/>
          <w:szCs w:val="24"/>
          <w14:ligatures w14:val="standardContextual"/>
        </w:rPr>
      </w:pPr>
      <w:r w:rsidRPr="00B73C32">
        <w:rPr>
          <w:rFonts w:ascii="Arial" w:eastAsia="Calibri" w:hAnsi="Arial" w:cs="Arial"/>
          <w:b/>
          <w:bCs/>
          <w:kern w:val="2"/>
          <w:sz w:val="24"/>
          <w:szCs w:val="24"/>
          <w14:ligatures w14:val="standardContextual"/>
        </w:rPr>
        <w:t>8</w:t>
      </w:r>
      <w:r w:rsidRPr="00B73C32">
        <w:rPr>
          <w:rFonts w:ascii="Arial" w:eastAsia="Calibri" w:hAnsi="Arial" w:cs="Arial"/>
          <w:kern w:val="2"/>
          <w:sz w:val="24"/>
          <w:szCs w:val="24"/>
          <w14:ligatures w14:val="standardContextual"/>
        </w:rPr>
        <w:t xml:space="preserve"> aires de pâturage totalisant 76 ha de périmètres balisés ;</w:t>
      </w:r>
    </w:p>
    <w:p w14:paraId="3CA9018A" w14:textId="401BE5E1" w:rsidR="00DC6471" w:rsidRDefault="00DC6471" w:rsidP="00DD154A">
      <w:pPr>
        <w:pStyle w:val="Paragraphedeliste"/>
        <w:numPr>
          <w:ilvl w:val="0"/>
          <w:numId w:val="15"/>
        </w:numPr>
        <w:jc w:val="both"/>
        <w:rPr>
          <w:rFonts w:ascii="Arial" w:eastAsia="Calibri" w:hAnsi="Arial" w:cs="Arial"/>
          <w:kern w:val="2"/>
          <w:sz w:val="24"/>
          <w:szCs w:val="24"/>
          <w14:ligatures w14:val="standardContextual"/>
        </w:rPr>
      </w:pPr>
      <w:r w:rsidRPr="00B73C32">
        <w:rPr>
          <w:rFonts w:ascii="Arial" w:eastAsia="Calibri" w:hAnsi="Arial" w:cs="Arial"/>
          <w:kern w:val="2"/>
          <w:sz w:val="24"/>
          <w:szCs w:val="24"/>
          <w14:ligatures w14:val="standardContextual"/>
        </w:rPr>
        <w:t>5 arrêtés de sécurisation des mares signés ;</w:t>
      </w:r>
    </w:p>
    <w:p w14:paraId="3AACE798" w14:textId="5E6167D9" w:rsidR="00DC6471" w:rsidRPr="00B73C32" w:rsidRDefault="00DC6471" w:rsidP="00DD154A">
      <w:pPr>
        <w:pStyle w:val="Paragraphedeliste"/>
        <w:numPr>
          <w:ilvl w:val="0"/>
          <w:numId w:val="15"/>
        </w:numPr>
        <w:jc w:val="both"/>
        <w:rPr>
          <w:rFonts w:ascii="Arial" w:eastAsia="Calibri" w:hAnsi="Arial" w:cs="Arial"/>
          <w:kern w:val="2"/>
          <w:sz w:val="24"/>
          <w:szCs w:val="24"/>
          <w14:ligatures w14:val="standardContextual"/>
        </w:rPr>
      </w:pPr>
      <w:r w:rsidRPr="00B73C32">
        <w:rPr>
          <w:rFonts w:ascii="Arial" w:eastAsia="Calibri" w:hAnsi="Arial" w:cs="Arial"/>
          <w:b/>
          <w:bCs/>
          <w:kern w:val="2"/>
          <w:sz w:val="24"/>
          <w:szCs w:val="24"/>
          <w14:ligatures w14:val="standardContextual"/>
        </w:rPr>
        <w:t>7</w:t>
      </w:r>
      <w:r w:rsidR="00D94B0A">
        <w:rPr>
          <w:rFonts w:ascii="Arial" w:eastAsia="Calibri" w:hAnsi="Arial" w:cs="Arial"/>
          <w:b/>
          <w:bCs/>
          <w:kern w:val="2"/>
          <w:sz w:val="24"/>
          <w:szCs w:val="24"/>
          <w14:ligatures w14:val="standardContextual"/>
        </w:rPr>
        <w:t xml:space="preserve"> </w:t>
      </w:r>
      <w:r w:rsidRPr="00B73C32">
        <w:rPr>
          <w:rFonts w:ascii="Arial" w:eastAsia="Calibri" w:hAnsi="Arial" w:cs="Arial"/>
          <w:kern w:val="2"/>
          <w:sz w:val="24"/>
          <w:szCs w:val="24"/>
          <w14:ligatures w14:val="standardContextual"/>
        </w:rPr>
        <w:t>arrêtés portant adoption des conventions locales de gestion des espaces pastoraux signés.</w:t>
      </w:r>
    </w:p>
    <w:p w14:paraId="03AE92EE" w14:textId="02D69307" w:rsidR="00263B7E" w:rsidRPr="0095436F" w:rsidRDefault="00533506" w:rsidP="00607104">
      <w:pPr>
        <w:pStyle w:val="Titre1"/>
      </w:pPr>
      <w:bookmarkStart w:id="13" w:name="_Toc204280482"/>
      <w:r w:rsidRPr="0095436F">
        <w:t>C</w:t>
      </w:r>
      <w:r w:rsidR="00D110AA" w:rsidRPr="0095436F">
        <w:t>ontraintes</w:t>
      </w:r>
      <w:r w:rsidRPr="0095436F">
        <w:t xml:space="preserve"> et solutions</w:t>
      </w:r>
      <w:bookmarkEnd w:id="13"/>
    </w:p>
    <w:p w14:paraId="5B419EB4" w14:textId="77777777" w:rsidR="00993430" w:rsidRPr="0095436F" w:rsidRDefault="00993430" w:rsidP="00D07239">
      <w:pPr>
        <w:spacing w:before="60" w:after="60" w:line="276" w:lineRule="auto"/>
        <w:jc w:val="both"/>
        <w:rPr>
          <w:rFonts w:ascii="Arial" w:hAnsi="Arial" w:cs="Arial"/>
          <w:sz w:val="24"/>
          <w:szCs w:val="24"/>
        </w:rPr>
      </w:pPr>
      <w:r w:rsidRPr="0095436F">
        <w:rPr>
          <w:rFonts w:ascii="Arial" w:hAnsi="Arial" w:cs="Arial"/>
          <w:sz w:val="24"/>
          <w:szCs w:val="24"/>
        </w:rPr>
        <w:t xml:space="preserve">Les contraintes majeures sont : </w:t>
      </w:r>
    </w:p>
    <w:p w14:paraId="7F7256D3" w14:textId="77777777" w:rsidR="00993430" w:rsidRPr="0095436F" w:rsidRDefault="00993430" w:rsidP="00DD154A">
      <w:pPr>
        <w:numPr>
          <w:ilvl w:val="0"/>
          <w:numId w:val="1"/>
        </w:numPr>
        <w:pBdr>
          <w:top w:val="nil"/>
          <w:left w:val="nil"/>
          <w:bottom w:val="nil"/>
          <w:right w:val="nil"/>
          <w:between w:val="nil"/>
        </w:pBdr>
        <w:spacing w:before="60" w:after="60" w:line="276" w:lineRule="auto"/>
        <w:ind w:left="357" w:hanging="357"/>
        <w:jc w:val="both"/>
        <w:rPr>
          <w:rFonts w:ascii="Arial" w:hAnsi="Arial" w:cs="Arial"/>
          <w:sz w:val="24"/>
          <w:szCs w:val="24"/>
        </w:rPr>
      </w:pPr>
      <w:r w:rsidRPr="0095436F">
        <w:rPr>
          <w:rFonts w:ascii="Arial" w:eastAsia="Arial Narrow" w:hAnsi="Arial" w:cs="Arial"/>
          <w:color w:val="000000"/>
          <w:sz w:val="24"/>
          <w:szCs w:val="24"/>
        </w:rPr>
        <w:t xml:space="preserve">Faiblesse des capacités des acteurs de mise en œuvre particulièrement les entreprises des travaux. En effet, même si les financements sont disponibles, la plupart des entreprises nationales ne disposent pas d’une bonne stabilité </w:t>
      </w:r>
      <w:r w:rsidRPr="0095436F">
        <w:rPr>
          <w:rFonts w:ascii="Arial" w:eastAsia="Arial Narrow" w:hAnsi="Arial" w:cs="Arial"/>
          <w:color w:val="000000"/>
          <w:sz w:val="24"/>
          <w:szCs w:val="24"/>
        </w:rPr>
        <w:lastRenderedPageBreak/>
        <w:t>financière, de matériel adéquat et surtout de personnel qualifié et compétent pour exécuter les travaux dans les délais contractuels. Ainsi, ces entreprises achèvent très rarement les travaux dans les délais, ce qui réduit le taux de décaissement et fragilise sérieusement les planifications.</w:t>
      </w:r>
    </w:p>
    <w:p w14:paraId="3B6E6E16" w14:textId="77777777" w:rsidR="00993430" w:rsidRPr="0095436F" w:rsidRDefault="00993430" w:rsidP="00DD154A">
      <w:pPr>
        <w:pStyle w:val="Paragraphedeliste"/>
        <w:numPr>
          <w:ilvl w:val="0"/>
          <w:numId w:val="1"/>
        </w:numPr>
        <w:spacing w:before="60" w:after="60" w:line="276" w:lineRule="auto"/>
        <w:ind w:left="357" w:hanging="357"/>
        <w:jc w:val="both"/>
        <w:rPr>
          <w:rFonts w:ascii="Arial" w:hAnsi="Arial" w:cs="Arial"/>
          <w:sz w:val="24"/>
          <w:szCs w:val="24"/>
        </w:rPr>
      </w:pPr>
      <w:r w:rsidRPr="0095436F">
        <w:rPr>
          <w:rFonts w:ascii="Arial" w:hAnsi="Arial" w:cs="Arial"/>
          <w:sz w:val="24"/>
          <w:szCs w:val="24"/>
        </w:rPr>
        <w:t xml:space="preserve">Inadéquation entre la période de réalisation de certaines activités spécifiques et celle de la libération de crédits ; </w:t>
      </w:r>
    </w:p>
    <w:p w14:paraId="7AC467A6" w14:textId="77777777" w:rsidR="00D07239" w:rsidRPr="0095436F" w:rsidRDefault="00D07239" w:rsidP="00DD154A">
      <w:pPr>
        <w:numPr>
          <w:ilvl w:val="0"/>
          <w:numId w:val="1"/>
        </w:numPr>
        <w:spacing w:before="60" w:after="60" w:line="276" w:lineRule="auto"/>
        <w:ind w:left="357" w:hanging="357"/>
        <w:jc w:val="both"/>
        <w:rPr>
          <w:rFonts w:ascii="Arial" w:hAnsi="Arial" w:cs="Arial"/>
          <w:color w:val="000000"/>
          <w:sz w:val="24"/>
          <w:szCs w:val="24"/>
        </w:rPr>
      </w:pPr>
      <w:r w:rsidRPr="0095436F">
        <w:rPr>
          <w:rFonts w:ascii="Arial" w:hAnsi="Arial" w:cs="Arial"/>
          <w:color w:val="000000"/>
          <w:sz w:val="24"/>
          <w:szCs w:val="24"/>
        </w:rPr>
        <w:t>Insécurité civile limitant la mobilité des agents d’encadrement et l’accès à plusieurs sites de productions dans les zones d’insécurité ;</w:t>
      </w:r>
    </w:p>
    <w:p w14:paraId="52ECDCC9" w14:textId="3708E3F4" w:rsidR="00D07239" w:rsidRPr="0095436F" w:rsidRDefault="00D07239" w:rsidP="00DD154A">
      <w:pPr>
        <w:numPr>
          <w:ilvl w:val="0"/>
          <w:numId w:val="1"/>
        </w:numPr>
        <w:spacing w:before="60" w:after="60" w:line="276" w:lineRule="auto"/>
        <w:ind w:left="357" w:hanging="357"/>
        <w:jc w:val="both"/>
        <w:rPr>
          <w:rFonts w:ascii="Arial" w:hAnsi="Arial" w:cs="Arial"/>
          <w:color w:val="000000"/>
          <w:sz w:val="24"/>
          <w:szCs w:val="24"/>
        </w:rPr>
      </w:pPr>
      <w:r w:rsidRPr="0095436F">
        <w:rPr>
          <w:rFonts w:ascii="Arial" w:hAnsi="Arial" w:cs="Arial"/>
          <w:color w:val="000000"/>
          <w:sz w:val="24"/>
          <w:szCs w:val="24"/>
        </w:rPr>
        <w:t>Insuffisance d’agents d’encadrement des producteurs et productrices (plusieurs postes vacants dans les districts agricoles)</w:t>
      </w:r>
      <w:r w:rsidR="00533506" w:rsidRPr="0095436F">
        <w:rPr>
          <w:rFonts w:ascii="Arial" w:hAnsi="Arial" w:cs="Arial"/>
          <w:color w:val="000000"/>
          <w:sz w:val="24"/>
          <w:szCs w:val="24"/>
        </w:rPr>
        <w:t> ;</w:t>
      </w:r>
    </w:p>
    <w:p w14:paraId="35532EE7" w14:textId="77777777" w:rsidR="00533506" w:rsidRPr="0095436F" w:rsidRDefault="00533506" w:rsidP="00DD154A">
      <w:pPr>
        <w:numPr>
          <w:ilvl w:val="0"/>
          <w:numId w:val="1"/>
        </w:numPr>
        <w:pBdr>
          <w:top w:val="nil"/>
          <w:left w:val="nil"/>
          <w:bottom w:val="nil"/>
          <w:right w:val="nil"/>
          <w:between w:val="nil"/>
        </w:pBdr>
        <w:spacing w:before="60" w:after="60" w:line="276" w:lineRule="auto"/>
        <w:ind w:left="357" w:hanging="357"/>
        <w:jc w:val="both"/>
        <w:rPr>
          <w:rFonts w:ascii="Arial" w:eastAsia="Arial Narrow" w:hAnsi="Arial" w:cs="Arial"/>
          <w:color w:val="000000"/>
          <w:sz w:val="24"/>
          <w:szCs w:val="24"/>
        </w:rPr>
      </w:pPr>
      <w:r w:rsidRPr="0095436F">
        <w:rPr>
          <w:rFonts w:ascii="Arial" w:eastAsia="Arial Narrow" w:hAnsi="Arial" w:cs="Arial"/>
          <w:color w:val="000000"/>
          <w:sz w:val="24"/>
          <w:szCs w:val="24"/>
        </w:rPr>
        <w:t xml:space="preserve">Insuffisance des ressources humaines à tous les niveaux, ce qui ne facilite pas la mise en œuvre, le suivi des activités et la remontée des informations ; </w:t>
      </w:r>
    </w:p>
    <w:p w14:paraId="533B2BF5" w14:textId="77777777" w:rsidR="00533506" w:rsidRPr="0095436F" w:rsidRDefault="00533506" w:rsidP="00DD154A">
      <w:pPr>
        <w:numPr>
          <w:ilvl w:val="0"/>
          <w:numId w:val="1"/>
        </w:numPr>
        <w:pBdr>
          <w:top w:val="nil"/>
          <w:left w:val="nil"/>
          <w:bottom w:val="nil"/>
          <w:right w:val="nil"/>
          <w:between w:val="nil"/>
        </w:pBdr>
        <w:spacing w:before="60" w:after="60" w:line="276" w:lineRule="auto"/>
        <w:ind w:left="357" w:hanging="357"/>
        <w:jc w:val="both"/>
        <w:rPr>
          <w:rFonts w:ascii="Arial" w:eastAsia="Arial Narrow" w:hAnsi="Arial" w:cs="Arial"/>
          <w:color w:val="000000"/>
          <w:sz w:val="24"/>
          <w:szCs w:val="24"/>
        </w:rPr>
      </w:pPr>
      <w:r w:rsidRPr="0095436F">
        <w:rPr>
          <w:rFonts w:ascii="Arial" w:eastAsia="Arial Narrow" w:hAnsi="Arial" w:cs="Arial"/>
          <w:color w:val="000000"/>
          <w:sz w:val="24"/>
          <w:szCs w:val="24"/>
        </w:rPr>
        <w:t>Insuffisance des infrastructures adéquates, des moyens logistiques et de fonctionnement ;</w:t>
      </w:r>
    </w:p>
    <w:p w14:paraId="468F1EE5" w14:textId="15D177FE" w:rsidR="0063617C" w:rsidRPr="0095436F" w:rsidRDefault="0063617C" w:rsidP="00607104">
      <w:pPr>
        <w:pStyle w:val="Titre1"/>
      </w:pPr>
      <w:bookmarkStart w:id="14" w:name="_Toc204280483"/>
      <w:r w:rsidRPr="0095436F">
        <w:t>Perspectives</w:t>
      </w:r>
      <w:bookmarkEnd w:id="14"/>
    </w:p>
    <w:p w14:paraId="60B5D7AB" w14:textId="77777777" w:rsidR="00AB1372" w:rsidRPr="0095436F" w:rsidRDefault="00AB1372" w:rsidP="00AB1372">
      <w:pPr>
        <w:numPr>
          <w:ilvl w:val="0"/>
          <w:numId w:val="11"/>
        </w:numPr>
        <w:spacing w:before="60" w:after="60" w:line="276" w:lineRule="auto"/>
        <w:jc w:val="both"/>
        <w:rPr>
          <w:rFonts w:ascii="Arial" w:hAnsi="Arial" w:cs="Arial"/>
          <w:b/>
          <w:bCs/>
          <w:kern w:val="2"/>
          <w:sz w:val="24"/>
          <w:szCs w:val="24"/>
          <w:lang w:eastAsia="x-none"/>
          <w14:ligatures w14:val="standardContextual"/>
        </w:rPr>
      </w:pPr>
      <w:r w:rsidRPr="0095436F">
        <w:rPr>
          <w:rFonts w:ascii="Arial" w:hAnsi="Arial" w:cs="Arial"/>
          <w:b/>
          <w:bCs/>
          <w:kern w:val="2"/>
          <w:sz w:val="24"/>
          <w:szCs w:val="24"/>
          <w:lang w:eastAsia="x-none"/>
          <w14:ligatures w14:val="standardContextual"/>
        </w:rPr>
        <w:t xml:space="preserve">L’élaboration et la mise en œuvre d’une politique </w:t>
      </w:r>
      <w:r>
        <w:rPr>
          <w:rFonts w:ascii="Arial" w:hAnsi="Arial" w:cs="Arial"/>
          <w:b/>
          <w:bCs/>
          <w:kern w:val="2"/>
          <w:sz w:val="24"/>
          <w:szCs w:val="24"/>
          <w:lang w:eastAsia="x-none"/>
          <w14:ligatures w14:val="standardContextual"/>
        </w:rPr>
        <w:t>N</w:t>
      </w:r>
      <w:r w:rsidRPr="0095436F">
        <w:rPr>
          <w:rFonts w:ascii="Arial" w:hAnsi="Arial" w:cs="Arial"/>
          <w:b/>
          <w:bCs/>
          <w:kern w:val="2"/>
          <w:sz w:val="24"/>
          <w:szCs w:val="24"/>
          <w:lang w:eastAsia="x-none"/>
          <w14:ligatures w14:val="standardContextual"/>
        </w:rPr>
        <w:t>ationale Agricole</w:t>
      </w:r>
      <w:r w:rsidRPr="0095436F">
        <w:rPr>
          <w:rFonts w:ascii="Arial" w:hAnsi="Arial" w:cs="Arial"/>
          <w:kern w:val="2"/>
          <w:sz w:val="24"/>
          <w:szCs w:val="24"/>
          <w:lang w:eastAsia="x-none"/>
          <w14:ligatures w14:val="standardContextual"/>
        </w:rPr>
        <w:t xml:space="preserve"> </w:t>
      </w:r>
    </w:p>
    <w:p w14:paraId="3B1FB5DB" w14:textId="68BE7499" w:rsidR="00AB1372" w:rsidRPr="0095436F" w:rsidRDefault="001A40C9" w:rsidP="00AB1372">
      <w:pPr>
        <w:numPr>
          <w:ilvl w:val="0"/>
          <w:numId w:val="11"/>
        </w:numPr>
        <w:spacing w:before="60" w:after="60" w:line="276" w:lineRule="auto"/>
        <w:jc w:val="both"/>
        <w:rPr>
          <w:rFonts w:ascii="Arial" w:hAnsi="Arial" w:cs="Arial"/>
          <w:kern w:val="2"/>
          <w:sz w:val="24"/>
          <w:szCs w:val="24"/>
          <w:lang w:eastAsia="x-none"/>
          <w14:ligatures w14:val="standardContextual"/>
        </w:rPr>
      </w:pPr>
      <w:r>
        <w:rPr>
          <w:rFonts w:ascii="Arial" w:hAnsi="Arial" w:cs="Arial"/>
          <w:b/>
          <w:bCs/>
          <w:kern w:val="2"/>
          <w:sz w:val="24"/>
          <w:szCs w:val="24"/>
          <w14:ligatures w14:val="standardContextual"/>
        </w:rPr>
        <w:t>Participation à l</w:t>
      </w:r>
      <w:r w:rsidR="00AB1372" w:rsidRPr="0095436F">
        <w:rPr>
          <w:rFonts w:ascii="Arial" w:hAnsi="Arial" w:cs="Arial"/>
          <w:b/>
          <w:bCs/>
          <w:kern w:val="2"/>
          <w:sz w:val="24"/>
          <w:szCs w:val="24"/>
          <w14:ligatures w14:val="standardContextual"/>
        </w:rPr>
        <w:t>’élaboration et la mise en œuvre d’une politique Agricole commune aux Etats de l’AES</w:t>
      </w:r>
      <w:r w:rsidR="00AB1372">
        <w:rPr>
          <w:rFonts w:ascii="Arial" w:hAnsi="Arial" w:cs="Arial"/>
          <w:b/>
          <w:bCs/>
          <w:kern w:val="2"/>
          <w:sz w:val="24"/>
          <w:szCs w:val="24"/>
          <w14:ligatures w14:val="standardContextual"/>
        </w:rPr>
        <w:t> </w:t>
      </w:r>
      <w:r w:rsidR="00AB1372">
        <w:rPr>
          <w:rFonts w:ascii="Arial" w:hAnsi="Arial" w:cs="Arial"/>
          <w:kern w:val="2"/>
          <w:sz w:val="24"/>
          <w:szCs w:val="24"/>
          <w14:ligatures w14:val="standardContextual"/>
        </w:rPr>
        <w:t>;</w:t>
      </w:r>
    </w:p>
    <w:p w14:paraId="55CE12BF" w14:textId="4D05708B" w:rsidR="0063617C" w:rsidRPr="0095436F" w:rsidRDefault="0000227F"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P</w:t>
      </w:r>
      <w:r w:rsidR="0063617C" w:rsidRPr="0095436F">
        <w:rPr>
          <w:rFonts w:ascii="Arial" w:hAnsi="Arial" w:cs="Arial"/>
          <w:b/>
          <w:bCs/>
          <w:kern w:val="2"/>
          <w:sz w:val="24"/>
          <w:szCs w:val="24"/>
          <w:lang w:eastAsia="x-none"/>
          <w14:ligatures w14:val="standardContextual"/>
        </w:rPr>
        <w:t>rojets</w:t>
      </w:r>
      <w:r w:rsidR="0063617C" w:rsidRPr="0095436F">
        <w:rPr>
          <w:rFonts w:ascii="Arial" w:eastAsia="Calibri" w:hAnsi="Arial" w:cs="Arial"/>
          <w:color w:val="000000" w:themeColor="text1"/>
          <w:spacing w:val="-1"/>
          <w:kern w:val="2"/>
          <w:sz w:val="24"/>
          <w:szCs w:val="24"/>
          <w14:ligatures w14:val="standardContextual"/>
        </w:rPr>
        <w:t xml:space="preserve"> </w:t>
      </w:r>
      <w:r>
        <w:rPr>
          <w:rFonts w:ascii="Arial" w:eastAsia="Calibri" w:hAnsi="Arial" w:cs="Arial"/>
          <w:color w:val="000000" w:themeColor="text1"/>
          <w:spacing w:val="-1"/>
          <w:kern w:val="2"/>
          <w:sz w:val="24"/>
          <w:szCs w:val="24"/>
          <w14:ligatures w14:val="standardContextual"/>
        </w:rPr>
        <w:t xml:space="preserve">en cours de </w:t>
      </w:r>
      <w:r w:rsidR="0063617C" w:rsidRPr="0095436F">
        <w:rPr>
          <w:rFonts w:ascii="Arial" w:eastAsia="Calibri" w:hAnsi="Arial" w:cs="Arial"/>
          <w:color w:val="000000" w:themeColor="text1"/>
          <w:spacing w:val="-1"/>
          <w:kern w:val="2"/>
          <w:sz w:val="24"/>
          <w:szCs w:val="24"/>
          <w14:ligatures w14:val="standardContextual"/>
        </w:rPr>
        <w:t>préparation</w:t>
      </w:r>
      <w:r>
        <w:rPr>
          <w:rFonts w:ascii="Arial" w:eastAsia="Calibri" w:hAnsi="Arial" w:cs="Arial"/>
          <w:color w:val="000000" w:themeColor="text1"/>
          <w:spacing w:val="-1"/>
          <w:kern w:val="2"/>
          <w:sz w:val="24"/>
          <w:szCs w:val="24"/>
          <w14:ligatures w14:val="standardContextual"/>
        </w:rPr>
        <w:t xml:space="preserve"> : </w:t>
      </w:r>
      <w:r w:rsidR="0063617C" w:rsidRPr="0095436F">
        <w:rPr>
          <w:rFonts w:ascii="Arial" w:eastAsia="Calibri" w:hAnsi="Arial" w:cs="Arial"/>
          <w:color w:val="000000" w:themeColor="text1"/>
          <w:spacing w:val="-1"/>
          <w:kern w:val="2"/>
          <w:sz w:val="24"/>
          <w:szCs w:val="24"/>
          <w14:ligatures w14:val="standardContextual"/>
        </w:rPr>
        <w:t xml:space="preserve">REWARD, </w:t>
      </w:r>
      <w:proofErr w:type="spellStart"/>
      <w:r w:rsidR="0063617C" w:rsidRPr="0095436F">
        <w:rPr>
          <w:rFonts w:ascii="Arial" w:eastAsia="Calibri" w:hAnsi="Arial" w:cs="Arial"/>
          <w:color w:val="000000" w:themeColor="text1"/>
          <w:spacing w:val="-1"/>
          <w:kern w:val="2"/>
          <w:sz w:val="24"/>
          <w:szCs w:val="24"/>
          <w14:ligatures w14:val="standardContextual"/>
        </w:rPr>
        <w:t>Agripreneur</w:t>
      </w:r>
      <w:proofErr w:type="spellEnd"/>
      <w:r w:rsidR="0063617C" w:rsidRPr="0095436F">
        <w:rPr>
          <w:rFonts w:ascii="Arial" w:eastAsia="Calibri" w:hAnsi="Arial" w:cs="Arial"/>
          <w:color w:val="000000" w:themeColor="text1"/>
          <w:spacing w:val="-1"/>
          <w:kern w:val="2"/>
          <w:sz w:val="24"/>
          <w:szCs w:val="24"/>
          <w14:ligatures w14:val="standardContextual"/>
        </w:rPr>
        <w:t xml:space="preserve">, Programme de développement des filières lait et viande (PADELAV), </w:t>
      </w:r>
      <w:r w:rsidR="001B393D">
        <w:rPr>
          <w:rFonts w:ascii="Arial" w:eastAsia="Calibri" w:hAnsi="Arial" w:cs="Arial"/>
          <w:color w:val="000000" w:themeColor="text1"/>
          <w:spacing w:val="-1"/>
          <w:kern w:val="2"/>
          <w:sz w:val="24"/>
          <w:szCs w:val="24"/>
          <w14:ligatures w14:val="standardContextual"/>
        </w:rPr>
        <w:t xml:space="preserve">Initiative </w:t>
      </w:r>
      <w:r>
        <w:rPr>
          <w:rFonts w:ascii="Arial" w:eastAsia="Calibri" w:hAnsi="Arial" w:cs="Arial"/>
          <w:color w:val="000000" w:themeColor="text1"/>
          <w:spacing w:val="-1"/>
          <w:kern w:val="2"/>
          <w:sz w:val="24"/>
          <w:szCs w:val="24"/>
          <w14:ligatures w14:val="standardContextual"/>
        </w:rPr>
        <w:t>Résilience</w:t>
      </w:r>
      <w:r w:rsidR="001B393D">
        <w:rPr>
          <w:rFonts w:ascii="Arial" w:eastAsia="Calibri" w:hAnsi="Arial" w:cs="Arial"/>
          <w:color w:val="000000" w:themeColor="text1"/>
          <w:spacing w:val="-1"/>
          <w:kern w:val="2"/>
          <w:sz w:val="24"/>
          <w:szCs w:val="24"/>
          <w14:ligatures w14:val="standardContextual"/>
        </w:rPr>
        <w:t xml:space="preserve"> </w:t>
      </w:r>
      <w:proofErr w:type="gramStart"/>
      <w:r w:rsidR="001B393D">
        <w:rPr>
          <w:rFonts w:ascii="Arial" w:eastAsia="Calibri" w:hAnsi="Arial" w:cs="Arial"/>
          <w:color w:val="000000" w:themeColor="text1"/>
          <w:spacing w:val="-1"/>
          <w:kern w:val="2"/>
          <w:sz w:val="24"/>
          <w:szCs w:val="24"/>
          <w14:ligatures w14:val="standardContextual"/>
        </w:rPr>
        <w:t>et  Grande</w:t>
      </w:r>
      <w:proofErr w:type="gramEnd"/>
      <w:r w:rsidR="001B393D">
        <w:rPr>
          <w:rFonts w:ascii="Arial" w:eastAsia="Calibri" w:hAnsi="Arial" w:cs="Arial"/>
          <w:color w:val="000000" w:themeColor="text1"/>
          <w:spacing w:val="-1"/>
          <w:kern w:val="2"/>
          <w:sz w:val="24"/>
          <w:szCs w:val="24"/>
          <w14:ligatures w14:val="standardContextual"/>
        </w:rPr>
        <w:t xml:space="preserve"> Irrigation Phase 2 (BAD)</w:t>
      </w:r>
      <w:r w:rsidR="0063617C" w:rsidRPr="0095436F">
        <w:rPr>
          <w:rFonts w:ascii="Arial" w:eastAsia="Calibri" w:hAnsi="Arial" w:cs="Arial"/>
          <w:color w:val="000000" w:themeColor="text1"/>
          <w:spacing w:val="-1"/>
          <w:kern w:val="2"/>
          <w:sz w:val="24"/>
          <w:szCs w:val="24"/>
          <w14:ligatures w14:val="standardContextual"/>
        </w:rPr>
        <w:t> ;</w:t>
      </w:r>
    </w:p>
    <w:p w14:paraId="4737BBFD" w14:textId="51B29ACD" w:rsidR="00D27825" w:rsidRDefault="00C82866"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14:ligatures w14:val="standardContextual"/>
        </w:rPr>
        <w:t>M</w:t>
      </w:r>
      <w:r w:rsidR="00D27825">
        <w:rPr>
          <w:rFonts w:ascii="Arial" w:hAnsi="Arial" w:cs="Arial"/>
          <w:b/>
          <w:bCs/>
          <w:kern w:val="2"/>
          <w:sz w:val="24"/>
          <w:szCs w:val="24"/>
          <w14:ligatures w14:val="standardContextual"/>
        </w:rPr>
        <w:t>ise en œuvre de la stratégie de l</w:t>
      </w:r>
      <w:r w:rsidR="0063617C" w:rsidRPr="0095436F">
        <w:rPr>
          <w:rFonts w:ascii="Arial" w:hAnsi="Arial" w:cs="Arial"/>
          <w:b/>
          <w:bCs/>
          <w:kern w:val="2"/>
          <w:sz w:val="24"/>
          <w:szCs w:val="24"/>
          <w14:ligatures w14:val="standardContextual"/>
        </w:rPr>
        <w:t>a mécanisation</w:t>
      </w:r>
      <w:r w:rsidR="00D27825">
        <w:rPr>
          <w:rFonts w:ascii="Arial" w:hAnsi="Arial" w:cs="Arial"/>
          <w:b/>
          <w:bCs/>
          <w:kern w:val="2"/>
          <w:sz w:val="24"/>
          <w:szCs w:val="24"/>
          <w14:ligatures w14:val="standardContextual"/>
        </w:rPr>
        <w:t xml:space="preserve"> agricole</w:t>
      </w:r>
      <w:r w:rsidR="00D27825">
        <w:rPr>
          <w:rFonts w:ascii="Arial" w:hAnsi="Arial" w:cs="Arial"/>
          <w:kern w:val="2"/>
          <w:sz w:val="24"/>
          <w:szCs w:val="24"/>
          <w14:ligatures w14:val="standardContextual"/>
        </w:rPr>
        <w:t> ;</w:t>
      </w:r>
    </w:p>
    <w:p w14:paraId="4AC2B58D" w14:textId="77777777" w:rsidR="00F063A7" w:rsidRPr="00F063A7" w:rsidRDefault="00DA4CBD"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 xml:space="preserve">Signature de </w:t>
      </w:r>
      <w:proofErr w:type="spellStart"/>
      <w:r>
        <w:rPr>
          <w:rFonts w:ascii="Arial" w:hAnsi="Arial" w:cs="Arial"/>
          <w:b/>
          <w:bCs/>
          <w:kern w:val="2"/>
          <w:sz w:val="24"/>
          <w:szCs w:val="24"/>
          <w:lang w:eastAsia="x-none"/>
          <w14:ligatures w14:val="standardContextual"/>
        </w:rPr>
        <w:t>MoU</w:t>
      </w:r>
      <w:proofErr w:type="spellEnd"/>
      <w:r>
        <w:rPr>
          <w:rFonts w:ascii="Arial" w:hAnsi="Arial" w:cs="Arial"/>
          <w:b/>
          <w:bCs/>
          <w:kern w:val="2"/>
          <w:sz w:val="24"/>
          <w:szCs w:val="24"/>
          <w:lang w:eastAsia="x-none"/>
          <w14:ligatures w14:val="standardContextual"/>
        </w:rPr>
        <w:t xml:space="preserve"> avec le Ministère de l’Agriculture, du Développement Rural et de la Pèche</w:t>
      </w:r>
      <w:r w:rsidR="00F063A7">
        <w:rPr>
          <w:rFonts w:ascii="Arial" w:hAnsi="Arial" w:cs="Arial"/>
          <w:b/>
          <w:bCs/>
          <w:kern w:val="2"/>
          <w:sz w:val="24"/>
          <w:szCs w:val="24"/>
          <w:lang w:eastAsia="x-none"/>
          <w14:ligatures w14:val="standardContextual"/>
        </w:rPr>
        <w:t> ;</w:t>
      </w:r>
    </w:p>
    <w:p w14:paraId="4E1B25BB" w14:textId="1296B34A" w:rsidR="00DA4CBD" w:rsidRPr="003C5C5D" w:rsidRDefault="00C82866"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R</w:t>
      </w:r>
      <w:r w:rsidR="00F063A7">
        <w:rPr>
          <w:rFonts w:ascii="Arial" w:hAnsi="Arial" w:cs="Arial"/>
          <w:b/>
          <w:bCs/>
          <w:kern w:val="2"/>
          <w:sz w:val="24"/>
          <w:szCs w:val="24"/>
          <w:lang w:eastAsia="x-none"/>
          <w14:ligatures w14:val="standardContextual"/>
        </w:rPr>
        <w:t>éception d’un don de 20 000 tonnes d’engrais de la Ru</w:t>
      </w:r>
      <w:r>
        <w:rPr>
          <w:rFonts w:ascii="Arial" w:hAnsi="Arial" w:cs="Arial"/>
          <w:b/>
          <w:bCs/>
          <w:kern w:val="2"/>
          <w:sz w:val="24"/>
          <w:szCs w:val="24"/>
          <w:lang w:eastAsia="x-none"/>
          <w14:ligatures w14:val="standardContextual"/>
        </w:rPr>
        <w:t>s</w:t>
      </w:r>
      <w:r w:rsidR="00F063A7">
        <w:rPr>
          <w:rFonts w:ascii="Arial" w:hAnsi="Arial" w:cs="Arial"/>
          <w:b/>
          <w:bCs/>
          <w:kern w:val="2"/>
          <w:sz w:val="24"/>
          <w:szCs w:val="24"/>
          <w:lang w:eastAsia="x-none"/>
          <w14:ligatures w14:val="standardContextual"/>
        </w:rPr>
        <w:t xml:space="preserve">sie (10 000 </w:t>
      </w:r>
      <w:r w:rsidR="003150C5">
        <w:rPr>
          <w:rFonts w:ascii="Arial" w:hAnsi="Arial" w:cs="Arial"/>
          <w:b/>
          <w:bCs/>
          <w:kern w:val="2"/>
          <w:sz w:val="24"/>
          <w:szCs w:val="24"/>
          <w:lang w:eastAsia="x-none"/>
          <w14:ligatures w14:val="standardContextual"/>
        </w:rPr>
        <w:t xml:space="preserve">tonnes </w:t>
      </w:r>
      <w:r w:rsidR="00F063A7">
        <w:rPr>
          <w:rFonts w:ascii="Arial" w:hAnsi="Arial" w:cs="Arial"/>
          <w:b/>
          <w:bCs/>
          <w:kern w:val="2"/>
          <w:sz w:val="24"/>
          <w:szCs w:val="24"/>
          <w:lang w:eastAsia="x-none"/>
          <w14:ligatures w14:val="standardContextual"/>
        </w:rPr>
        <w:t>Urée et 10 000 tonnes NPK)</w:t>
      </w:r>
      <w:r w:rsidR="003C5C5D">
        <w:rPr>
          <w:rFonts w:ascii="Arial" w:hAnsi="Arial" w:cs="Arial"/>
          <w:b/>
          <w:bCs/>
          <w:kern w:val="2"/>
          <w:sz w:val="24"/>
          <w:szCs w:val="24"/>
          <w:lang w:eastAsia="x-none"/>
          <w14:ligatures w14:val="standardContextual"/>
        </w:rPr>
        <w:t> ;</w:t>
      </w:r>
    </w:p>
    <w:p w14:paraId="2102101C" w14:textId="66EB96FE" w:rsidR="003C5C5D" w:rsidRPr="003C5C5D" w:rsidRDefault="003C5C5D"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Opérationnalisation de l’Abattoir frigorifiques de Maradi ;</w:t>
      </w:r>
    </w:p>
    <w:p w14:paraId="5A65ECEC" w14:textId="3A68C7FE" w:rsidR="003C5C5D" w:rsidRPr="003C5C5D" w:rsidRDefault="003C5C5D"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Projet de construction de l’Abattoir frigorifique de Zinder ;</w:t>
      </w:r>
    </w:p>
    <w:p w14:paraId="1A9CF57B" w14:textId="77777777" w:rsidR="00B01BDA" w:rsidRPr="00B01BDA" w:rsidRDefault="003C5C5D"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 xml:space="preserve">Convection du Centre Secondaire de Multiplication de </w:t>
      </w:r>
      <w:proofErr w:type="spellStart"/>
      <w:r>
        <w:rPr>
          <w:rFonts w:ascii="Arial" w:hAnsi="Arial" w:cs="Arial"/>
          <w:b/>
          <w:bCs/>
          <w:kern w:val="2"/>
          <w:sz w:val="24"/>
          <w:szCs w:val="24"/>
          <w:lang w:eastAsia="x-none"/>
          <w14:ligatures w14:val="standardContextual"/>
        </w:rPr>
        <w:t>Bathé</w:t>
      </w:r>
      <w:proofErr w:type="spellEnd"/>
      <w:r>
        <w:rPr>
          <w:rFonts w:ascii="Arial" w:hAnsi="Arial" w:cs="Arial"/>
          <w:b/>
          <w:bCs/>
          <w:kern w:val="2"/>
          <w:sz w:val="24"/>
          <w:szCs w:val="24"/>
          <w:lang w:eastAsia="x-none"/>
          <w14:ligatures w14:val="standardContextual"/>
        </w:rPr>
        <w:t xml:space="preserve"> en centre de Multiplication des Dromadaires</w:t>
      </w:r>
      <w:r w:rsidR="00B01BDA">
        <w:rPr>
          <w:rFonts w:ascii="Arial" w:hAnsi="Arial" w:cs="Arial"/>
          <w:b/>
          <w:bCs/>
          <w:kern w:val="2"/>
          <w:sz w:val="24"/>
          <w:szCs w:val="24"/>
          <w:lang w:eastAsia="x-none"/>
          <w14:ligatures w14:val="standardContextual"/>
        </w:rPr>
        <w:t> ;</w:t>
      </w:r>
    </w:p>
    <w:p w14:paraId="34344C7F" w14:textId="680B931F" w:rsidR="00B01BDA" w:rsidRDefault="00B01BDA"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kern w:val="2"/>
          <w:sz w:val="24"/>
          <w:szCs w:val="24"/>
          <w:lang w:eastAsia="x-none"/>
          <w14:ligatures w14:val="standardContextual"/>
        </w:rPr>
        <w:t>Développement des cultures fourragères et sécurisation des CSMB ;</w:t>
      </w:r>
    </w:p>
    <w:p w14:paraId="60CD3842" w14:textId="51E1E0F5" w:rsidR="003C5C5D" w:rsidRPr="00B83A64" w:rsidRDefault="003C5C5D"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 xml:space="preserve"> </w:t>
      </w:r>
      <w:r w:rsidR="008066C3">
        <w:rPr>
          <w:rFonts w:ascii="Arial" w:hAnsi="Arial" w:cs="Arial"/>
          <w:b/>
          <w:bCs/>
          <w:kern w:val="2"/>
          <w:sz w:val="24"/>
          <w:szCs w:val="24"/>
          <w:lang w:eastAsia="x-none"/>
          <w14:ligatures w14:val="standardContextual"/>
        </w:rPr>
        <w:t xml:space="preserve">Construction de la DGSV et réhabilitation de la DGDPPIA ;  </w:t>
      </w:r>
    </w:p>
    <w:p w14:paraId="617FFA0F" w14:textId="4B6BF085" w:rsidR="00B83A64" w:rsidRPr="00B83A64" w:rsidRDefault="00B83A64" w:rsidP="00DD154A">
      <w:pPr>
        <w:numPr>
          <w:ilvl w:val="0"/>
          <w:numId w:val="11"/>
        </w:numPr>
        <w:spacing w:before="60" w:after="60" w:line="276" w:lineRule="auto"/>
        <w:jc w:val="both"/>
        <w:rPr>
          <w:rFonts w:ascii="Arial" w:hAnsi="Arial" w:cs="Arial"/>
          <w:kern w:val="2"/>
          <w:sz w:val="24"/>
          <w:szCs w:val="24"/>
          <w14:ligatures w14:val="standardContextual"/>
        </w:rPr>
      </w:pPr>
      <w:r>
        <w:rPr>
          <w:rFonts w:ascii="Arial" w:hAnsi="Arial" w:cs="Arial"/>
          <w:b/>
          <w:bCs/>
          <w:kern w:val="2"/>
          <w:sz w:val="24"/>
          <w:szCs w:val="24"/>
          <w:lang w:eastAsia="x-none"/>
          <w14:ligatures w14:val="standardContextual"/>
        </w:rPr>
        <w:t>Poursuite du Programme de production des Semenceaux de pomme de terre ;</w:t>
      </w:r>
    </w:p>
    <w:p w14:paraId="06F70A11" w14:textId="2E2D23B6" w:rsidR="00B83A64" w:rsidRPr="00537995" w:rsidRDefault="00B83A64" w:rsidP="00DD154A">
      <w:pPr>
        <w:numPr>
          <w:ilvl w:val="0"/>
          <w:numId w:val="11"/>
        </w:numPr>
        <w:spacing w:before="60" w:after="60" w:line="276" w:lineRule="auto"/>
        <w:jc w:val="both"/>
        <w:rPr>
          <w:rFonts w:ascii="Arial" w:hAnsi="Arial" w:cs="Arial"/>
          <w:kern w:val="2"/>
          <w:sz w:val="24"/>
          <w:szCs w:val="24"/>
          <w14:ligatures w14:val="standardContextual"/>
        </w:rPr>
      </w:pPr>
    </w:p>
    <w:p w14:paraId="74A70DFB" w14:textId="47D059E8" w:rsidR="00537995" w:rsidRDefault="00537995" w:rsidP="00537995">
      <w:pPr>
        <w:spacing w:before="60" w:after="60" w:line="276" w:lineRule="auto"/>
        <w:jc w:val="both"/>
        <w:rPr>
          <w:rFonts w:ascii="Arial" w:hAnsi="Arial" w:cs="Arial"/>
          <w:b/>
          <w:bCs/>
          <w:kern w:val="2"/>
          <w:sz w:val="24"/>
          <w:szCs w:val="24"/>
          <w:lang w:eastAsia="x-none"/>
          <w14:ligatures w14:val="standardContextual"/>
        </w:rPr>
      </w:pPr>
    </w:p>
    <w:p w14:paraId="1F15FFB6" w14:textId="182CD546" w:rsidR="00537995" w:rsidRDefault="00537995" w:rsidP="00537995">
      <w:pPr>
        <w:spacing w:before="60" w:after="60" w:line="276" w:lineRule="auto"/>
        <w:jc w:val="both"/>
        <w:rPr>
          <w:rFonts w:ascii="Arial" w:hAnsi="Arial" w:cs="Arial"/>
          <w:b/>
          <w:bCs/>
          <w:kern w:val="2"/>
          <w:sz w:val="24"/>
          <w:szCs w:val="24"/>
          <w:lang w:eastAsia="x-none"/>
          <w14:ligatures w14:val="standardContextual"/>
        </w:rPr>
      </w:pPr>
    </w:p>
    <w:p w14:paraId="0AFE9A00" w14:textId="758D2B07" w:rsidR="00537995" w:rsidRDefault="00537995" w:rsidP="00537995">
      <w:pPr>
        <w:spacing w:before="60" w:after="60" w:line="276" w:lineRule="auto"/>
        <w:jc w:val="both"/>
        <w:rPr>
          <w:rFonts w:ascii="Arial" w:hAnsi="Arial" w:cs="Arial"/>
          <w:b/>
          <w:bCs/>
          <w:kern w:val="2"/>
          <w:sz w:val="24"/>
          <w:szCs w:val="24"/>
          <w:lang w:eastAsia="x-none"/>
          <w14:ligatures w14:val="standardContextual"/>
        </w:rPr>
      </w:pPr>
    </w:p>
    <w:p w14:paraId="43B8A0F5" w14:textId="04BC1B07" w:rsidR="00537995" w:rsidRDefault="00537995" w:rsidP="00537995">
      <w:pPr>
        <w:spacing w:before="60" w:after="60" w:line="276" w:lineRule="auto"/>
        <w:jc w:val="both"/>
        <w:rPr>
          <w:rFonts w:ascii="Arial" w:hAnsi="Arial" w:cs="Arial"/>
          <w:b/>
          <w:bCs/>
          <w:kern w:val="2"/>
          <w:sz w:val="24"/>
          <w:szCs w:val="24"/>
          <w:lang w:eastAsia="x-none"/>
          <w14:ligatures w14:val="standardContextual"/>
        </w:rPr>
      </w:pPr>
    </w:p>
    <w:p w14:paraId="3F6589B3" w14:textId="1DD9B04E" w:rsidR="00537995" w:rsidRDefault="00537995" w:rsidP="00537995">
      <w:pPr>
        <w:spacing w:before="60" w:after="60" w:line="276" w:lineRule="auto"/>
        <w:jc w:val="both"/>
        <w:rPr>
          <w:rFonts w:ascii="Arial" w:hAnsi="Arial" w:cs="Arial"/>
          <w:b/>
          <w:bCs/>
          <w:kern w:val="2"/>
          <w:sz w:val="24"/>
          <w:szCs w:val="24"/>
          <w:lang w:eastAsia="x-none"/>
          <w14:ligatures w14:val="standardContextual"/>
        </w:rPr>
      </w:pPr>
    </w:p>
    <w:p w14:paraId="434D5995" w14:textId="77777777" w:rsidR="00537995" w:rsidRPr="0095436F" w:rsidRDefault="00537995" w:rsidP="00537995">
      <w:pPr>
        <w:spacing w:before="60" w:after="60" w:line="276" w:lineRule="auto"/>
        <w:jc w:val="both"/>
        <w:rPr>
          <w:rFonts w:ascii="Arial" w:hAnsi="Arial" w:cs="Arial"/>
          <w:kern w:val="2"/>
          <w:sz w:val="24"/>
          <w:szCs w:val="24"/>
          <w14:ligatures w14:val="standardContextual"/>
        </w:rPr>
      </w:pPr>
    </w:p>
    <w:p w14:paraId="3A676BF0" w14:textId="77777777" w:rsidR="0063617C" w:rsidRPr="0095436F" w:rsidRDefault="0063617C" w:rsidP="00607104">
      <w:pPr>
        <w:pStyle w:val="Titre1"/>
      </w:pPr>
      <w:bookmarkStart w:id="15" w:name="_Toc188639009"/>
      <w:bookmarkStart w:id="16" w:name="_Toc204280484"/>
      <w:r w:rsidRPr="0095436F">
        <w:t>Conclusion</w:t>
      </w:r>
      <w:bookmarkEnd w:id="15"/>
      <w:bookmarkEnd w:id="16"/>
    </w:p>
    <w:p w14:paraId="2CA4AD8E" w14:textId="37ADE7AA" w:rsidR="0063617C" w:rsidRPr="001F5626" w:rsidRDefault="0063617C" w:rsidP="00D07239">
      <w:pPr>
        <w:spacing w:before="120" w:after="120" w:line="276" w:lineRule="auto"/>
        <w:jc w:val="both"/>
        <w:rPr>
          <w:rFonts w:ascii="Arial" w:hAnsi="Arial" w:cs="Arial"/>
          <w:sz w:val="24"/>
          <w:szCs w:val="24"/>
        </w:rPr>
      </w:pPr>
      <w:r w:rsidRPr="0095436F">
        <w:rPr>
          <w:rFonts w:ascii="Arial" w:hAnsi="Arial" w:cs="Arial"/>
          <w:kern w:val="2"/>
          <w:sz w:val="24"/>
          <w:szCs w:val="24"/>
          <w14:ligatures w14:val="standardContextual"/>
        </w:rPr>
        <w:t xml:space="preserve">Malgré le contexte difficile, le </w:t>
      </w:r>
      <w:r w:rsidR="004E57A8" w:rsidRPr="0095436F">
        <w:rPr>
          <w:rFonts w:ascii="Arial" w:hAnsi="Arial" w:cs="Arial"/>
          <w:kern w:val="2"/>
          <w:sz w:val="24"/>
          <w:szCs w:val="24"/>
          <w14:ligatures w14:val="standardContextual"/>
        </w:rPr>
        <w:t>gouvernement</w:t>
      </w:r>
      <w:r w:rsidR="004E57A8">
        <w:rPr>
          <w:rFonts w:ascii="Arial" w:hAnsi="Arial" w:cs="Arial"/>
          <w:kern w:val="2"/>
          <w:sz w:val="24"/>
          <w:szCs w:val="24"/>
          <w14:ligatures w14:val="standardContextual"/>
        </w:rPr>
        <w:t xml:space="preserve"> </w:t>
      </w:r>
      <w:r w:rsidR="004E57A8" w:rsidRPr="0095436F">
        <w:rPr>
          <w:rFonts w:ascii="Arial" w:hAnsi="Arial" w:cs="Arial"/>
          <w:kern w:val="2"/>
          <w:sz w:val="24"/>
          <w:szCs w:val="24"/>
          <w14:ligatures w14:val="standardContextual"/>
        </w:rPr>
        <w:t>poursuivit</w:t>
      </w:r>
      <w:r w:rsidRPr="0095436F">
        <w:rPr>
          <w:rFonts w:ascii="Arial" w:hAnsi="Arial" w:cs="Arial"/>
          <w:kern w:val="2"/>
          <w:sz w:val="24"/>
          <w:szCs w:val="24"/>
          <w14:ligatures w14:val="standardContextual"/>
        </w:rPr>
        <w:t xml:space="preserve"> ses efforts pour l’atteinte de la souveraineté alimentaire de l’ensemble de la population nigérienne</w:t>
      </w:r>
      <w:r w:rsidR="004E57A8">
        <w:rPr>
          <w:rFonts w:ascii="Arial" w:hAnsi="Arial" w:cs="Arial"/>
          <w:kern w:val="2"/>
          <w:sz w:val="24"/>
          <w:szCs w:val="24"/>
          <w14:ligatures w14:val="standardContextual"/>
        </w:rPr>
        <w:t xml:space="preserve"> à travers </w:t>
      </w:r>
      <w:r w:rsidRPr="0095436F">
        <w:rPr>
          <w:rFonts w:ascii="Arial" w:hAnsi="Arial" w:cs="Arial"/>
          <w:kern w:val="2"/>
          <w:sz w:val="24"/>
          <w:szCs w:val="24"/>
          <w14:ligatures w14:val="standardContextual"/>
        </w:rPr>
        <w:t xml:space="preserve">les travaux d’aménagements des périmètres </w:t>
      </w:r>
      <w:r w:rsidR="004E57A8">
        <w:rPr>
          <w:rFonts w:ascii="Arial" w:hAnsi="Arial" w:cs="Arial"/>
          <w:kern w:val="2"/>
          <w:sz w:val="24"/>
          <w:szCs w:val="24"/>
          <w14:ligatures w14:val="standardContextual"/>
        </w:rPr>
        <w:t>irrigués</w:t>
      </w:r>
      <w:r w:rsidR="001F5626" w:rsidRPr="001F5626">
        <w:rPr>
          <w:rFonts w:ascii="Arial" w:hAnsi="Arial" w:cs="Arial"/>
          <w:sz w:val="24"/>
          <w:szCs w:val="24"/>
        </w:rPr>
        <w:t xml:space="preserve"> </w:t>
      </w:r>
      <w:r w:rsidR="001F5626">
        <w:rPr>
          <w:rFonts w:ascii="Arial" w:hAnsi="Arial" w:cs="Arial"/>
          <w:sz w:val="24"/>
          <w:szCs w:val="24"/>
        </w:rPr>
        <w:t>c</w:t>
      </w:r>
      <w:r w:rsidR="001F5626">
        <w:rPr>
          <w:rFonts w:ascii="Arial" w:hAnsi="Arial" w:cs="Arial"/>
          <w:sz w:val="24"/>
          <w:szCs w:val="24"/>
        </w:rPr>
        <w:t>onformément à la lettre de mission</w:t>
      </w:r>
      <w:r w:rsidR="001F5626">
        <w:rPr>
          <w:rFonts w:ascii="Arial" w:hAnsi="Arial" w:cs="Arial"/>
          <w:sz w:val="24"/>
          <w:szCs w:val="24"/>
        </w:rPr>
        <w:t xml:space="preserve"> du Ministre. </w:t>
      </w:r>
    </w:p>
    <w:p w14:paraId="04C798D2" w14:textId="3463B708" w:rsidR="00002101" w:rsidRPr="0095436F" w:rsidRDefault="004E57A8" w:rsidP="00D07239">
      <w:pPr>
        <w:spacing w:before="120" w:after="120" w:line="276" w:lineRule="auto"/>
        <w:jc w:val="both"/>
        <w:rPr>
          <w:rFonts w:ascii="Arial" w:hAnsi="Arial" w:cs="Arial"/>
          <w:kern w:val="2"/>
          <w:sz w:val="24"/>
          <w:szCs w:val="24"/>
          <w14:ligatures w14:val="standardContextual"/>
        </w:rPr>
      </w:pPr>
      <w:r>
        <w:rPr>
          <w:rFonts w:ascii="Arial" w:hAnsi="Arial" w:cs="Arial"/>
          <w:kern w:val="2"/>
          <w:sz w:val="24"/>
          <w:szCs w:val="24"/>
          <w14:ligatures w14:val="standardContextual"/>
        </w:rPr>
        <w:t>Actuellement d</w:t>
      </w:r>
      <w:r w:rsidR="00002101" w:rsidRPr="0095436F">
        <w:rPr>
          <w:rFonts w:ascii="Arial" w:hAnsi="Arial" w:cs="Arial"/>
          <w:kern w:val="2"/>
          <w:sz w:val="24"/>
          <w:szCs w:val="24"/>
          <w14:ligatures w14:val="standardContextual"/>
        </w:rPr>
        <w:t xml:space="preserve">es dispositions sont </w:t>
      </w:r>
      <w:proofErr w:type="spellStart"/>
      <w:r>
        <w:rPr>
          <w:rFonts w:ascii="Arial" w:hAnsi="Arial" w:cs="Arial"/>
          <w:kern w:val="2"/>
          <w:sz w:val="24"/>
          <w:szCs w:val="24"/>
          <w14:ligatures w14:val="standardContextual"/>
        </w:rPr>
        <w:t>entrain</w:t>
      </w:r>
      <w:proofErr w:type="spellEnd"/>
      <w:r>
        <w:rPr>
          <w:rFonts w:ascii="Arial" w:hAnsi="Arial" w:cs="Arial"/>
          <w:kern w:val="2"/>
          <w:sz w:val="24"/>
          <w:szCs w:val="24"/>
          <w14:ligatures w14:val="standardContextual"/>
        </w:rPr>
        <w:t xml:space="preserve"> d’être </w:t>
      </w:r>
      <w:r w:rsidR="00002101" w:rsidRPr="0095436F">
        <w:rPr>
          <w:rFonts w:ascii="Arial" w:hAnsi="Arial" w:cs="Arial"/>
          <w:kern w:val="2"/>
          <w:sz w:val="24"/>
          <w:szCs w:val="24"/>
          <w14:ligatures w14:val="standardContextual"/>
        </w:rPr>
        <w:t xml:space="preserve">prises pour accompagner les producteurs. </w:t>
      </w:r>
    </w:p>
    <w:p w14:paraId="7EC91A4E" w14:textId="3DF0C0A1" w:rsidR="00002101" w:rsidRPr="0095436F" w:rsidRDefault="00002101" w:rsidP="00D07239">
      <w:pPr>
        <w:spacing w:before="120" w:after="120" w:line="276" w:lineRule="auto"/>
        <w:jc w:val="both"/>
        <w:rPr>
          <w:rFonts w:ascii="Arial" w:hAnsi="Arial" w:cs="Arial"/>
          <w:kern w:val="2"/>
          <w:sz w:val="24"/>
          <w:szCs w:val="24"/>
          <w14:ligatures w14:val="standardContextual"/>
        </w:rPr>
      </w:pPr>
      <w:r w:rsidRPr="0095436F">
        <w:rPr>
          <w:rFonts w:ascii="Arial" w:hAnsi="Arial" w:cs="Arial"/>
          <w:kern w:val="2"/>
          <w:sz w:val="24"/>
          <w:szCs w:val="24"/>
          <w14:ligatures w14:val="standardContextual"/>
        </w:rPr>
        <w:t>Par ailleurs, les dynamiques entre Etats de l’AES seront poursuivies et renforcer.</w:t>
      </w:r>
    </w:p>
    <w:p w14:paraId="79780661" w14:textId="77777777" w:rsidR="0063617C" w:rsidRPr="0095436F" w:rsidRDefault="0063617C" w:rsidP="00993430">
      <w:pPr>
        <w:spacing w:before="120" w:after="120"/>
        <w:jc w:val="both"/>
        <w:rPr>
          <w:rFonts w:ascii="Arial" w:hAnsi="Arial" w:cs="Arial"/>
          <w:sz w:val="24"/>
          <w:szCs w:val="24"/>
        </w:rPr>
      </w:pPr>
    </w:p>
    <w:sectPr w:rsidR="0063617C" w:rsidRPr="0095436F" w:rsidSect="00195D1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11D7" w14:textId="77777777" w:rsidR="00C65D5F" w:rsidRDefault="00C65D5F" w:rsidP="00A851FB">
      <w:pPr>
        <w:spacing w:after="0" w:line="240" w:lineRule="auto"/>
      </w:pPr>
      <w:r>
        <w:separator/>
      </w:r>
    </w:p>
  </w:endnote>
  <w:endnote w:type="continuationSeparator" w:id="0">
    <w:p w14:paraId="6987D076" w14:textId="77777777" w:rsidR="00C65D5F" w:rsidRDefault="00C65D5F" w:rsidP="00A8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7471"/>
      <w:docPartObj>
        <w:docPartGallery w:val="Page Numbers (Bottom of Page)"/>
        <w:docPartUnique/>
      </w:docPartObj>
    </w:sdtPr>
    <w:sdtEndPr/>
    <w:sdtContent>
      <w:p w14:paraId="1C50591E" w14:textId="725D565D" w:rsidR="00195D12" w:rsidRDefault="00195D12">
        <w:pPr>
          <w:pStyle w:val="Pieddepage"/>
          <w:jc w:val="right"/>
        </w:pPr>
        <w:r>
          <w:fldChar w:fldCharType="begin"/>
        </w:r>
        <w:r>
          <w:instrText>PAGE   \* MERGEFORMAT</w:instrText>
        </w:r>
        <w:r>
          <w:fldChar w:fldCharType="separate"/>
        </w:r>
        <w:r>
          <w:rPr>
            <w:noProof/>
          </w:rPr>
          <w:t>7</w:t>
        </w:r>
        <w:r>
          <w:fldChar w:fldCharType="end"/>
        </w:r>
      </w:p>
    </w:sdtContent>
  </w:sdt>
  <w:p w14:paraId="60E32247" w14:textId="77777777" w:rsidR="00195D12" w:rsidRDefault="00195D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7DB4" w14:textId="77777777" w:rsidR="00C65D5F" w:rsidRDefault="00C65D5F" w:rsidP="00A851FB">
      <w:pPr>
        <w:spacing w:after="0" w:line="240" w:lineRule="auto"/>
      </w:pPr>
      <w:r>
        <w:separator/>
      </w:r>
    </w:p>
  </w:footnote>
  <w:footnote w:type="continuationSeparator" w:id="0">
    <w:p w14:paraId="28702B98" w14:textId="77777777" w:rsidR="00C65D5F" w:rsidRDefault="00C65D5F" w:rsidP="00A85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2C2"/>
    <w:multiLevelType w:val="hybridMultilevel"/>
    <w:tmpl w:val="7E3C2C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B342C"/>
    <w:multiLevelType w:val="hybridMultilevel"/>
    <w:tmpl w:val="931C0C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653B4"/>
    <w:multiLevelType w:val="hybridMultilevel"/>
    <w:tmpl w:val="88B029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56A5F"/>
    <w:multiLevelType w:val="multilevel"/>
    <w:tmpl w:val="146E2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A43C2"/>
    <w:multiLevelType w:val="hybridMultilevel"/>
    <w:tmpl w:val="FA821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E21AF"/>
    <w:multiLevelType w:val="multilevel"/>
    <w:tmpl w:val="13AE21AF"/>
    <w:lvl w:ilvl="0">
      <w:numFmt w:val="bullet"/>
      <w:lvlText w:val="-"/>
      <w:lvlJc w:val="left"/>
      <w:pPr>
        <w:ind w:left="3573" w:hanging="360"/>
      </w:pPr>
      <w:rPr>
        <w:rFonts w:ascii="Arial Narrow" w:eastAsia="Times New Roman" w:hAnsi="Arial Narrow" w:cs="Arial Narrow" w:hint="default"/>
      </w:rPr>
    </w:lvl>
    <w:lvl w:ilvl="1">
      <w:start w:val="1"/>
      <w:numFmt w:val="bullet"/>
      <w:lvlText w:val="o"/>
      <w:lvlJc w:val="left"/>
      <w:pPr>
        <w:ind w:left="4293" w:hanging="360"/>
      </w:pPr>
      <w:rPr>
        <w:rFonts w:ascii="Courier New" w:hAnsi="Courier New" w:cs="Courier New" w:hint="default"/>
      </w:rPr>
    </w:lvl>
    <w:lvl w:ilvl="2">
      <w:start w:val="1"/>
      <w:numFmt w:val="bullet"/>
      <w:lvlText w:val=""/>
      <w:lvlJc w:val="left"/>
      <w:pPr>
        <w:ind w:left="5013" w:hanging="360"/>
      </w:pPr>
      <w:rPr>
        <w:rFonts w:ascii="Wingdings" w:hAnsi="Wingdings" w:hint="default"/>
      </w:rPr>
    </w:lvl>
    <w:lvl w:ilvl="3">
      <w:start w:val="1"/>
      <w:numFmt w:val="bullet"/>
      <w:lvlText w:val=""/>
      <w:lvlJc w:val="left"/>
      <w:pPr>
        <w:ind w:left="5733" w:hanging="360"/>
      </w:pPr>
      <w:rPr>
        <w:rFonts w:ascii="Symbol" w:hAnsi="Symbol" w:hint="default"/>
      </w:rPr>
    </w:lvl>
    <w:lvl w:ilvl="4">
      <w:start w:val="1"/>
      <w:numFmt w:val="bullet"/>
      <w:lvlText w:val="o"/>
      <w:lvlJc w:val="left"/>
      <w:pPr>
        <w:ind w:left="6453" w:hanging="360"/>
      </w:pPr>
      <w:rPr>
        <w:rFonts w:ascii="Courier New" w:hAnsi="Courier New" w:cs="Courier New" w:hint="default"/>
      </w:rPr>
    </w:lvl>
    <w:lvl w:ilvl="5">
      <w:start w:val="1"/>
      <w:numFmt w:val="bullet"/>
      <w:lvlText w:val=""/>
      <w:lvlJc w:val="left"/>
      <w:pPr>
        <w:ind w:left="7173" w:hanging="360"/>
      </w:pPr>
      <w:rPr>
        <w:rFonts w:ascii="Wingdings" w:hAnsi="Wingdings" w:hint="default"/>
      </w:rPr>
    </w:lvl>
    <w:lvl w:ilvl="6">
      <w:start w:val="1"/>
      <w:numFmt w:val="bullet"/>
      <w:lvlText w:val=""/>
      <w:lvlJc w:val="left"/>
      <w:pPr>
        <w:ind w:left="7893" w:hanging="360"/>
      </w:pPr>
      <w:rPr>
        <w:rFonts w:ascii="Symbol" w:hAnsi="Symbol" w:hint="default"/>
      </w:rPr>
    </w:lvl>
    <w:lvl w:ilvl="7">
      <w:start w:val="1"/>
      <w:numFmt w:val="bullet"/>
      <w:lvlText w:val="o"/>
      <w:lvlJc w:val="left"/>
      <w:pPr>
        <w:ind w:left="8613" w:hanging="360"/>
      </w:pPr>
      <w:rPr>
        <w:rFonts w:ascii="Courier New" w:hAnsi="Courier New" w:cs="Courier New" w:hint="default"/>
      </w:rPr>
    </w:lvl>
    <w:lvl w:ilvl="8">
      <w:start w:val="1"/>
      <w:numFmt w:val="bullet"/>
      <w:lvlText w:val=""/>
      <w:lvlJc w:val="left"/>
      <w:pPr>
        <w:ind w:left="9333" w:hanging="360"/>
      </w:pPr>
      <w:rPr>
        <w:rFonts w:ascii="Wingdings" w:hAnsi="Wingdings" w:hint="default"/>
      </w:rPr>
    </w:lvl>
  </w:abstractNum>
  <w:abstractNum w:abstractNumId="6" w15:restartNumberingAfterBreak="0">
    <w:nsid w:val="167A6C03"/>
    <w:multiLevelType w:val="multilevel"/>
    <w:tmpl w:val="FB80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973C6"/>
    <w:multiLevelType w:val="hybridMultilevel"/>
    <w:tmpl w:val="9A0A10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B32F7"/>
    <w:multiLevelType w:val="hybridMultilevel"/>
    <w:tmpl w:val="01A219DC"/>
    <w:lvl w:ilvl="0" w:tplc="86DAF494">
      <w:start w:val="1"/>
      <w:numFmt w:val="low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B13F9D"/>
    <w:multiLevelType w:val="hybridMultilevel"/>
    <w:tmpl w:val="3E6AE97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C645D18"/>
    <w:multiLevelType w:val="multilevel"/>
    <w:tmpl w:val="58B22F5E"/>
    <w:lvl w:ilvl="0">
      <w:start w:val="1"/>
      <w:numFmt w:val="upperRoman"/>
      <w:lvlText w:val="%1."/>
      <w:lvlJc w:val="left"/>
      <w:pPr>
        <w:ind w:left="1080" w:hanging="72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8280" w:hanging="2160"/>
      </w:pPr>
      <w:rPr>
        <w:rFonts w:hint="default"/>
        <w:b/>
      </w:rPr>
    </w:lvl>
  </w:abstractNum>
  <w:abstractNum w:abstractNumId="11" w15:restartNumberingAfterBreak="0">
    <w:nsid w:val="1F9B38E8"/>
    <w:multiLevelType w:val="hybridMultilevel"/>
    <w:tmpl w:val="94146E9A"/>
    <w:lvl w:ilvl="0" w:tplc="040C000D">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2" w15:restartNumberingAfterBreak="0">
    <w:nsid w:val="20C5519F"/>
    <w:multiLevelType w:val="hybridMultilevel"/>
    <w:tmpl w:val="16C83D3A"/>
    <w:lvl w:ilvl="0" w:tplc="3B3C00E2">
      <w:start w:val="1"/>
      <w:numFmt w:val="bullet"/>
      <w:lvlText w:val="-"/>
      <w:lvlJc w:val="left"/>
      <w:pPr>
        <w:ind w:left="360" w:hanging="360"/>
      </w:pPr>
      <w:rPr>
        <w:rFonts w:ascii="Calibri" w:eastAsia="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307F5E"/>
    <w:multiLevelType w:val="hybridMultilevel"/>
    <w:tmpl w:val="275C8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552BEB"/>
    <w:multiLevelType w:val="hybridMultilevel"/>
    <w:tmpl w:val="0D04CF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7BF05A7"/>
    <w:multiLevelType w:val="hybridMultilevel"/>
    <w:tmpl w:val="FB3CC54C"/>
    <w:lvl w:ilvl="0" w:tplc="26C0FCC0">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A122830"/>
    <w:multiLevelType w:val="hybridMultilevel"/>
    <w:tmpl w:val="3E6662B6"/>
    <w:lvl w:ilvl="0" w:tplc="040C000B">
      <w:start w:val="1"/>
      <w:numFmt w:val="bullet"/>
      <w:lvlText w:val=""/>
      <w:lvlJc w:val="left"/>
      <w:pPr>
        <w:ind w:left="768" w:hanging="360"/>
      </w:pPr>
      <w:rPr>
        <w:rFonts w:ascii="Wingdings" w:hAnsi="Wingdings"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start w:val="1"/>
      <w:numFmt w:val="bullet"/>
      <w:lvlText w:val=""/>
      <w:lvlJc w:val="left"/>
      <w:pPr>
        <w:ind w:left="2928" w:hanging="360"/>
      </w:pPr>
      <w:rPr>
        <w:rFonts w:ascii="Symbol" w:hAnsi="Symbol" w:hint="default"/>
      </w:rPr>
    </w:lvl>
    <w:lvl w:ilvl="4" w:tplc="040C0003">
      <w:start w:val="1"/>
      <w:numFmt w:val="bullet"/>
      <w:lvlText w:val="o"/>
      <w:lvlJc w:val="left"/>
      <w:pPr>
        <w:ind w:left="3648" w:hanging="360"/>
      </w:pPr>
      <w:rPr>
        <w:rFonts w:ascii="Courier New" w:hAnsi="Courier New" w:cs="Courier New" w:hint="default"/>
      </w:rPr>
    </w:lvl>
    <w:lvl w:ilvl="5" w:tplc="040C0005">
      <w:start w:val="1"/>
      <w:numFmt w:val="bullet"/>
      <w:lvlText w:val=""/>
      <w:lvlJc w:val="left"/>
      <w:pPr>
        <w:ind w:left="4368" w:hanging="360"/>
      </w:pPr>
      <w:rPr>
        <w:rFonts w:ascii="Wingdings" w:hAnsi="Wingdings" w:hint="default"/>
      </w:rPr>
    </w:lvl>
    <w:lvl w:ilvl="6" w:tplc="040C0001">
      <w:start w:val="1"/>
      <w:numFmt w:val="bullet"/>
      <w:lvlText w:val=""/>
      <w:lvlJc w:val="left"/>
      <w:pPr>
        <w:ind w:left="5088" w:hanging="360"/>
      </w:pPr>
      <w:rPr>
        <w:rFonts w:ascii="Symbol" w:hAnsi="Symbol" w:hint="default"/>
      </w:rPr>
    </w:lvl>
    <w:lvl w:ilvl="7" w:tplc="040C0003">
      <w:start w:val="1"/>
      <w:numFmt w:val="bullet"/>
      <w:lvlText w:val="o"/>
      <w:lvlJc w:val="left"/>
      <w:pPr>
        <w:ind w:left="5808" w:hanging="360"/>
      </w:pPr>
      <w:rPr>
        <w:rFonts w:ascii="Courier New" w:hAnsi="Courier New" w:cs="Courier New" w:hint="default"/>
      </w:rPr>
    </w:lvl>
    <w:lvl w:ilvl="8" w:tplc="040C0005">
      <w:start w:val="1"/>
      <w:numFmt w:val="bullet"/>
      <w:lvlText w:val=""/>
      <w:lvlJc w:val="left"/>
      <w:pPr>
        <w:ind w:left="6528" w:hanging="360"/>
      </w:pPr>
      <w:rPr>
        <w:rFonts w:ascii="Wingdings" w:hAnsi="Wingdings" w:hint="default"/>
      </w:rPr>
    </w:lvl>
  </w:abstractNum>
  <w:abstractNum w:abstractNumId="17" w15:restartNumberingAfterBreak="0">
    <w:nsid w:val="2A3C79EA"/>
    <w:multiLevelType w:val="hybridMultilevel"/>
    <w:tmpl w:val="B5CA7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E2722"/>
    <w:multiLevelType w:val="hybridMultilevel"/>
    <w:tmpl w:val="EF60D3A4"/>
    <w:lvl w:ilvl="0" w:tplc="040C000D">
      <w:start w:val="1"/>
      <w:numFmt w:val="bullet"/>
      <w:lvlText w:val=""/>
      <w:lvlJc w:val="left"/>
      <w:pPr>
        <w:ind w:left="1992" w:hanging="360"/>
      </w:pPr>
      <w:rPr>
        <w:rFonts w:ascii="Wingdings" w:hAnsi="Wingdings" w:hint="default"/>
      </w:rPr>
    </w:lvl>
    <w:lvl w:ilvl="1" w:tplc="040C0003">
      <w:start w:val="1"/>
      <w:numFmt w:val="bullet"/>
      <w:lvlText w:val="o"/>
      <w:lvlJc w:val="left"/>
      <w:pPr>
        <w:ind w:left="2712" w:hanging="360"/>
      </w:pPr>
      <w:rPr>
        <w:rFonts w:ascii="Courier New" w:hAnsi="Courier New" w:cs="Courier New" w:hint="default"/>
      </w:rPr>
    </w:lvl>
    <w:lvl w:ilvl="2" w:tplc="040C0005">
      <w:start w:val="1"/>
      <w:numFmt w:val="bullet"/>
      <w:lvlText w:val=""/>
      <w:lvlJc w:val="left"/>
      <w:pPr>
        <w:ind w:left="3432" w:hanging="360"/>
      </w:pPr>
      <w:rPr>
        <w:rFonts w:ascii="Wingdings" w:hAnsi="Wingdings" w:hint="default"/>
      </w:rPr>
    </w:lvl>
    <w:lvl w:ilvl="3" w:tplc="040C0001">
      <w:start w:val="1"/>
      <w:numFmt w:val="bullet"/>
      <w:lvlText w:val=""/>
      <w:lvlJc w:val="left"/>
      <w:pPr>
        <w:ind w:left="4152" w:hanging="360"/>
      </w:pPr>
      <w:rPr>
        <w:rFonts w:ascii="Symbol" w:hAnsi="Symbol" w:hint="default"/>
      </w:rPr>
    </w:lvl>
    <w:lvl w:ilvl="4" w:tplc="040C0003">
      <w:start w:val="1"/>
      <w:numFmt w:val="bullet"/>
      <w:lvlText w:val="o"/>
      <w:lvlJc w:val="left"/>
      <w:pPr>
        <w:ind w:left="4872" w:hanging="360"/>
      </w:pPr>
      <w:rPr>
        <w:rFonts w:ascii="Courier New" w:hAnsi="Courier New" w:cs="Courier New" w:hint="default"/>
      </w:rPr>
    </w:lvl>
    <w:lvl w:ilvl="5" w:tplc="040C0005">
      <w:start w:val="1"/>
      <w:numFmt w:val="bullet"/>
      <w:lvlText w:val=""/>
      <w:lvlJc w:val="left"/>
      <w:pPr>
        <w:ind w:left="5592" w:hanging="360"/>
      </w:pPr>
      <w:rPr>
        <w:rFonts w:ascii="Wingdings" w:hAnsi="Wingdings" w:hint="default"/>
      </w:rPr>
    </w:lvl>
    <w:lvl w:ilvl="6" w:tplc="040C0001">
      <w:start w:val="1"/>
      <w:numFmt w:val="bullet"/>
      <w:lvlText w:val=""/>
      <w:lvlJc w:val="left"/>
      <w:pPr>
        <w:ind w:left="6312" w:hanging="360"/>
      </w:pPr>
      <w:rPr>
        <w:rFonts w:ascii="Symbol" w:hAnsi="Symbol" w:hint="default"/>
      </w:rPr>
    </w:lvl>
    <w:lvl w:ilvl="7" w:tplc="040C0003">
      <w:start w:val="1"/>
      <w:numFmt w:val="bullet"/>
      <w:lvlText w:val="o"/>
      <w:lvlJc w:val="left"/>
      <w:pPr>
        <w:ind w:left="7032" w:hanging="360"/>
      </w:pPr>
      <w:rPr>
        <w:rFonts w:ascii="Courier New" w:hAnsi="Courier New" w:cs="Courier New" w:hint="default"/>
      </w:rPr>
    </w:lvl>
    <w:lvl w:ilvl="8" w:tplc="040C0005">
      <w:start w:val="1"/>
      <w:numFmt w:val="bullet"/>
      <w:lvlText w:val=""/>
      <w:lvlJc w:val="left"/>
      <w:pPr>
        <w:ind w:left="7752" w:hanging="360"/>
      </w:pPr>
      <w:rPr>
        <w:rFonts w:ascii="Wingdings" w:hAnsi="Wingdings" w:hint="default"/>
      </w:rPr>
    </w:lvl>
  </w:abstractNum>
  <w:abstractNum w:abstractNumId="19" w15:restartNumberingAfterBreak="0">
    <w:nsid w:val="311C2990"/>
    <w:multiLevelType w:val="hybridMultilevel"/>
    <w:tmpl w:val="7228E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946E45"/>
    <w:multiLevelType w:val="multilevel"/>
    <w:tmpl w:val="33946E45"/>
    <w:lvl w:ilvl="0">
      <w:numFmt w:val="bullet"/>
      <w:pStyle w:val="Textepuces"/>
      <w:lvlText w:val=""/>
      <w:lvlJc w:val="left"/>
      <w:pPr>
        <w:ind w:left="720" w:hanging="360"/>
      </w:pPr>
      <w:rPr>
        <w:rFonts w:ascii="Wingdings" w:eastAsia="Times New Roman" w:hAnsi="Wingdings" w:cs="Times New Roman"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B75BA"/>
    <w:multiLevelType w:val="hybridMultilevel"/>
    <w:tmpl w:val="792861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D62E53"/>
    <w:multiLevelType w:val="hybridMultilevel"/>
    <w:tmpl w:val="C034011A"/>
    <w:lvl w:ilvl="0" w:tplc="44280C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64244"/>
    <w:multiLevelType w:val="hybridMultilevel"/>
    <w:tmpl w:val="5502BF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68030C"/>
    <w:multiLevelType w:val="hybridMultilevel"/>
    <w:tmpl w:val="4336D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0F52D8"/>
    <w:multiLevelType w:val="hybridMultilevel"/>
    <w:tmpl w:val="00A4E550"/>
    <w:lvl w:ilvl="0" w:tplc="DE4EDAAA">
      <w:start w:val="9"/>
      <w:numFmt w:val="upp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6" w15:restartNumberingAfterBreak="0">
    <w:nsid w:val="5142223A"/>
    <w:multiLevelType w:val="hybridMultilevel"/>
    <w:tmpl w:val="4748FE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24394"/>
    <w:multiLevelType w:val="hybridMultilevel"/>
    <w:tmpl w:val="92229AE8"/>
    <w:lvl w:ilvl="0" w:tplc="040C001B">
      <w:start w:val="1"/>
      <w:numFmt w:val="low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6F36E57"/>
    <w:multiLevelType w:val="hybridMultilevel"/>
    <w:tmpl w:val="A958269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C49269F"/>
    <w:multiLevelType w:val="hybridMultilevel"/>
    <w:tmpl w:val="AB4862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671287"/>
    <w:multiLevelType w:val="hybridMultilevel"/>
    <w:tmpl w:val="1E948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460C6A"/>
    <w:multiLevelType w:val="multilevel"/>
    <w:tmpl w:val="D960C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C3DE6"/>
    <w:multiLevelType w:val="hybridMultilevel"/>
    <w:tmpl w:val="FB7661CA"/>
    <w:lvl w:ilvl="0" w:tplc="26C0FCC0">
      <w:start w:val="1"/>
      <w:numFmt w:val="lowerRoman"/>
      <w:lvlText w:val="(%1)"/>
      <w:lvlJc w:val="left"/>
      <w:pPr>
        <w:tabs>
          <w:tab w:val="num" w:pos="360"/>
        </w:tabs>
        <w:ind w:left="360" w:hanging="360"/>
      </w:pPr>
      <w:rPr>
        <w:rFonts w:hint="default"/>
      </w:rPr>
    </w:lvl>
    <w:lvl w:ilvl="1" w:tplc="F74EF7A4" w:tentative="1">
      <w:start w:val="1"/>
      <w:numFmt w:val="lowerLetter"/>
      <w:lvlText w:val="%2)"/>
      <w:lvlJc w:val="left"/>
      <w:pPr>
        <w:tabs>
          <w:tab w:val="num" w:pos="1080"/>
        </w:tabs>
        <w:ind w:left="1080" w:hanging="360"/>
      </w:pPr>
    </w:lvl>
    <w:lvl w:ilvl="2" w:tplc="F946A3E2" w:tentative="1">
      <w:start w:val="1"/>
      <w:numFmt w:val="lowerLetter"/>
      <w:lvlText w:val="%3)"/>
      <w:lvlJc w:val="left"/>
      <w:pPr>
        <w:tabs>
          <w:tab w:val="num" w:pos="1800"/>
        </w:tabs>
        <w:ind w:left="1800" w:hanging="360"/>
      </w:pPr>
    </w:lvl>
    <w:lvl w:ilvl="3" w:tplc="8B3267B4" w:tentative="1">
      <w:start w:val="1"/>
      <w:numFmt w:val="lowerLetter"/>
      <w:lvlText w:val="%4)"/>
      <w:lvlJc w:val="left"/>
      <w:pPr>
        <w:tabs>
          <w:tab w:val="num" w:pos="2520"/>
        </w:tabs>
        <w:ind w:left="2520" w:hanging="360"/>
      </w:pPr>
    </w:lvl>
    <w:lvl w:ilvl="4" w:tplc="C51C5162" w:tentative="1">
      <w:start w:val="1"/>
      <w:numFmt w:val="lowerLetter"/>
      <w:lvlText w:val="%5)"/>
      <w:lvlJc w:val="left"/>
      <w:pPr>
        <w:tabs>
          <w:tab w:val="num" w:pos="3240"/>
        </w:tabs>
        <w:ind w:left="3240" w:hanging="360"/>
      </w:pPr>
    </w:lvl>
    <w:lvl w:ilvl="5" w:tplc="921601FE" w:tentative="1">
      <w:start w:val="1"/>
      <w:numFmt w:val="lowerLetter"/>
      <w:lvlText w:val="%6)"/>
      <w:lvlJc w:val="left"/>
      <w:pPr>
        <w:tabs>
          <w:tab w:val="num" w:pos="3960"/>
        </w:tabs>
        <w:ind w:left="3960" w:hanging="360"/>
      </w:pPr>
    </w:lvl>
    <w:lvl w:ilvl="6" w:tplc="B388F51E" w:tentative="1">
      <w:start w:val="1"/>
      <w:numFmt w:val="lowerLetter"/>
      <w:lvlText w:val="%7)"/>
      <w:lvlJc w:val="left"/>
      <w:pPr>
        <w:tabs>
          <w:tab w:val="num" w:pos="4680"/>
        </w:tabs>
        <w:ind w:left="4680" w:hanging="360"/>
      </w:pPr>
    </w:lvl>
    <w:lvl w:ilvl="7" w:tplc="1A34A46C" w:tentative="1">
      <w:start w:val="1"/>
      <w:numFmt w:val="lowerLetter"/>
      <w:lvlText w:val="%8)"/>
      <w:lvlJc w:val="left"/>
      <w:pPr>
        <w:tabs>
          <w:tab w:val="num" w:pos="5400"/>
        </w:tabs>
        <w:ind w:left="5400" w:hanging="360"/>
      </w:pPr>
    </w:lvl>
    <w:lvl w:ilvl="8" w:tplc="6D363DB2" w:tentative="1">
      <w:start w:val="1"/>
      <w:numFmt w:val="lowerLetter"/>
      <w:lvlText w:val="%9)"/>
      <w:lvlJc w:val="left"/>
      <w:pPr>
        <w:tabs>
          <w:tab w:val="num" w:pos="6120"/>
        </w:tabs>
        <w:ind w:left="6120" w:hanging="360"/>
      </w:pPr>
    </w:lvl>
  </w:abstractNum>
  <w:abstractNum w:abstractNumId="33" w15:restartNumberingAfterBreak="0">
    <w:nsid w:val="7ADB7E54"/>
    <w:multiLevelType w:val="hybridMultilevel"/>
    <w:tmpl w:val="60949946"/>
    <w:lvl w:ilvl="0" w:tplc="040C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831767"/>
    <w:multiLevelType w:val="hybridMultilevel"/>
    <w:tmpl w:val="EE0A75CA"/>
    <w:lvl w:ilvl="0" w:tplc="3ABA74A4">
      <w:start w:val="2"/>
      <w:numFmt w:val="upperRoman"/>
      <w:pStyle w:val="Titre1"/>
      <w:lvlText w:val="%1."/>
      <w:lvlJc w:val="left"/>
      <w:pPr>
        <w:ind w:left="2880" w:hanging="72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num w:numId="1">
    <w:abstractNumId w:val="12"/>
  </w:num>
  <w:num w:numId="2">
    <w:abstractNumId w:val="8"/>
  </w:num>
  <w:num w:numId="3">
    <w:abstractNumId w:val="25"/>
  </w:num>
  <w:num w:numId="4">
    <w:abstractNumId w:val="34"/>
  </w:num>
  <w:num w:numId="5">
    <w:abstractNumId w:val="20"/>
  </w:num>
  <w:num w:numId="6">
    <w:abstractNumId w:val="5"/>
  </w:num>
  <w:num w:numId="7">
    <w:abstractNumId w:val="0"/>
  </w:num>
  <w:num w:numId="8">
    <w:abstractNumId w:val="30"/>
  </w:num>
  <w:num w:numId="9">
    <w:abstractNumId w:val="26"/>
  </w:num>
  <w:num w:numId="10">
    <w:abstractNumId w:val="9"/>
  </w:num>
  <w:num w:numId="11">
    <w:abstractNumId w:val="22"/>
  </w:num>
  <w:num w:numId="12">
    <w:abstractNumId w:val="23"/>
  </w:num>
  <w:num w:numId="13">
    <w:abstractNumId w:val="17"/>
  </w:num>
  <w:num w:numId="14">
    <w:abstractNumId w:val="13"/>
  </w:num>
  <w:num w:numId="15">
    <w:abstractNumId w:val="21"/>
  </w:num>
  <w:num w:numId="16">
    <w:abstractNumId w:val="7"/>
  </w:num>
  <w:num w:numId="17">
    <w:abstractNumId w:val="15"/>
  </w:num>
  <w:num w:numId="18">
    <w:abstractNumId w:val="32"/>
  </w:num>
  <w:num w:numId="19">
    <w:abstractNumId w:val="19"/>
  </w:num>
  <w:num w:numId="20">
    <w:abstractNumId w:val="10"/>
  </w:num>
  <w:num w:numId="21">
    <w:abstractNumId w:val="27"/>
  </w:num>
  <w:num w:numId="22">
    <w:abstractNumId w:val="33"/>
  </w:num>
  <w:num w:numId="23">
    <w:abstractNumId w:val="14"/>
  </w:num>
  <w:num w:numId="24">
    <w:abstractNumId w:val="16"/>
  </w:num>
  <w:num w:numId="25">
    <w:abstractNumId w:val="28"/>
  </w:num>
  <w:num w:numId="26">
    <w:abstractNumId w:val="18"/>
  </w:num>
  <w:num w:numId="27">
    <w:abstractNumId w:val="1"/>
  </w:num>
  <w:num w:numId="28">
    <w:abstractNumId w:val="6"/>
  </w:num>
  <w:num w:numId="29">
    <w:abstractNumId w:val="11"/>
  </w:num>
  <w:num w:numId="30">
    <w:abstractNumId w:val="2"/>
  </w:num>
  <w:num w:numId="31">
    <w:abstractNumId w:val="4"/>
  </w:num>
  <w:num w:numId="32">
    <w:abstractNumId w:val="31"/>
  </w:num>
  <w:num w:numId="33">
    <w:abstractNumId w:val="3"/>
  </w:num>
  <w:num w:numId="34">
    <w:abstractNumId w:val="29"/>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C6"/>
    <w:rsid w:val="00002101"/>
    <w:rsid w:val="0000227F"/>
    <w:rsid w:val="00004E26"/>
    <w:rsid w:val="0001492D"/>
    <w:rsid w:val="000555F9"/>
    <w:rsid w:val="000700D3"/>
    <w:rsid w:val="00073942"/>
    <w:rsid w:val="0008686C"/>
    <w:rsid w:val="00093E5B"/>
    <w:rsid w:val="000A25E6"/>
    <w:rsid w:val="000A665D"/>
    <w:rsid w:val="000B67AB"/>
    <w:rsid w:val="000C7FF5"/>
    <w:rsid w:val="000D13F4"/>
    <w:rsid w:val="000D34F2"/>
    <w:rsid w:val="00102FF5"/>
    <w:rsid w:val="00107BC4"/>
    <w:rsid w:val="001133B1"/>
    <w:rsid w:val="0013583C"/>
    <w:rsid w:val="001521E9"/>
    <w:rsid w:val="00170280"/>
    <w:rsid w:val="00195D12"/>
    <w:rsid w:val="00196861"/>
    <w:rsid w:val="001A40C9"/>
    <w:rsid w:val="001B15DF"/>
    <w:rsid w:val="001B301C"/>
    <w:rsid w:val="001B393D"/>
    <w:rsid w:val="001B75C2"/>
    <w:rsid w:val="001C0BCE"/>
    <w:rsid w:val="001C76BC"/>
    <w:rsid w:val="001E0B56"/>
    <w:rsid w:val="001E6602"/>
    <w:rsid w:val="001E7187"/>
    <w:rsid w:val="001F427C"/>
    <w:rsid w:val="001F4580"/>
    <w:rsid w:val="001F5626"/>
    <w:rsid w:val="0021150B"/>
    <w:rsid w:val="00214F90"/>
    <w:rsid w:val="002164C0"/>
    <w:rsid w:val="00256221"/>
    <w:rsid w:val="00263B7E"/>
    <w:rsid w:val="0028581C"/>
    <w:rsid w:val="00287ABF"/>
    <w:rsid w:val="0029372A"/>
    <w:rsid w:val="002948C8"/>
    <w:rsid w:val="002A078B"/>
    <w:rsid w:val="002A3B65"/>
    <w:rsid w:val="002D0212"/>
    <w:rsid w:val="002D07A6"/>
    <w:rsid w:val="002D1A9A"/>
    <w:rsid w:val="002E0A54"/>
    <w:rsid w:val="002E5783"/>
    <w:rsid w:val="002F5606"/>
    <w:rsid w:val="00307D9F"/>
    <w:rsid w:val="003150C5"/>
    <w:rsid w:val="003172AE"/>
    <w:rsid w:val="00317B54"/>
    <w:rsid w:val="00325EC3"/>
    <w:rsid w:val="00355F72"/>
    <w:rsid w:val="003646F1"/>
    <w:rsid w:val="00371752"/>
    <w:rsid w:val="00374DC6"/>
    <w:rsid w:val="003772F9"/>
    <w:rsid w:val="00377442"/>
    <w:rsid w:val="003808EF"/>
    <w:rsid w:val="00393C2E"/>
    <w:rsid w:val="003A276C"/>
    <w:rsid w:val="003B7958"/>
    <w:rsid w:val="003C5C5D"/>
    <w:rsid w:val="003C7287"/>
    <w:rsid w:val="003D071D"/>
    <w:rsid w:val="003F16C5"/>
    <w:rsid w:val="00400A16"/>
    <w:rsid w:val="00416119"/>
    <w:rsid w:val="00422970"/>
    <w:rsid w:val="00431EFD"/>
    <w:rsid w:val="00440B49"/>
    <w:rsid w:val="004410C9"/>
    <w:rsid w:val="0047271A"/>
    <w:rsid w:val="00487B20"/>
    <w:rsid w:val="00490CFC"/>
    <w:rsid w:val="004B51F2"/>
    <w:rsid w:val="004C5AA3"/>
    <w:rsid w:val="004E44FA"/>
    <w:rsid w:val="004E57A8"/>
    <w:rsid w:val="004E6F47"/>
    <w:rsid w:val="004E7269"/>
    <w:rsid w:val="004F0BE9"/>
    <w:rsid w:val="005075D8"/>
    <w:rsid w:val="00513E1B"/>
    <w:rsid w:val="0051606E"/>
    <w:rsid w:val="00524974"/>
    <w:rsid w:val="00526AAE"/>
    <w:rsid w:val="0052702B"/>
    <w:rsid w:val="00533506"/>
    <w:rsid w:val="005349E2"/>
    <w:rsid w:val="00537995"/>
    <w:rsid w:val="005430BB"/>
    <w:rsid w:val="00543773"/>
    <w:rsid w:val="00556D53"/>
    <w:rsid w:val="00556DB8"/>
    <w:rsid w:val="005B026F"/>
    <w:rsid w:val="005B22B2"/>
    <w:rsid w:val="005B2B0C"/>
    <w:rsid w:val="005D48E5"/>
    <w:rsid w:val="005D6A34"/>
    <w:rsid w:val="005E6B7C"/>
    <w:rsid w:val="00601213"/>
    <w:rsid w:val="00604CEE"/>
    <w:rsid w:val="00607104"/>
    <w:rsid w:val="0061449C"/>
    <w:rsid w:val="0063617C"/>
    <w:rsid w:val="00640BE1"/>
    <w:rsid w:val="0066169D"/>
    <w:rsid w:val="00681430"/>
    <w:rsid w:val="006817D2"/>
    <w:rsid w:val="0069767D"/>
    <w:rsid w:val="006D1545"/>
    <w:rsid w:val="006F5365"/>
    <w:rsid w:val="007001A5"/>
    <w:rsid w:val="007420DE"/>
    <w:rsid w:val="007428C1"/>
    <w:rsid w:val="00753682"/>
    <w:rsid w:val="00756B4E"/>
    <w:rsid w:val="00771E6B"/>
    <w:rsid w:val="00776E11"/>
    <w:rsid w:val="0078084D"/>
    <w:rsid w:val="00781BC4"/>
    <w:rsid w:val="00795883"/>
    <w:rsid w:val="007B291F"/>
    <w:rsid w:val="007B4E90"/>
    <w:rsid w:val="007C36FE"/>
    <w:rsid w:val="007C3F81"/>
    <w:rsid w:val="007D648D"/>
    <w:rsid w:val="007F4681"/>
    <w:rsid w:val="00803F61"/>
    <w:rsid w:val="008066C3"/>
    <w:rsid w:val="00806897"/>
    <w:rsid w:val="00810FD3"/>
    <w:rsid w:val="00820402"/>
    <w:rsid w:val="00837323"/>
    <w:rsid w:val="008476F0"/>
    <w:rsid w:val="008634FF"/>
    <w:rsid w:val="008678FD"/>
    <w:rsid w:val="00882DB9"/>
    <w:rsid w:val="00894D9D"/>
    <w:rsid w:val="008B1E2E"/>
    <w:rsid w:val="008C6984"/>
    <w:rsid w:val="008E1012"/>
    <w:rsid w:val="008E6FC1"/>
    <w:rsid w:val="008F05ED"/>
    <w:rsid w:val="0090267F"/>
    <w:rsid w:val="0090465B"/>
    <w:rsid w:val="00915519"/>
    <w:rsid w:val="009160EA"/>
    <w:rsid w:val="00932AE5"/>
    <w:rsid w:val="0093526D"/>
    <w:rsid w:val="009359A4"/>
    <w:rsid w:val="00936ED0"/>
    <w:rsid w:val="0094593F"/>
    <w:rsid w:val="009465E4"/>
    <w:rsid w:val="0095436F"/>
    <w:rsid w:val="00963A41"/>
    <w:rsid w:val="00965B7C"/>
    <w:rsid w:val="00987F55"/>
    <w:rsid w:val="00993430"/>
    <w:rsid w:val="009A2828"/>
    <w:rsid w:val="009A7BD3"/>
    <w:rsid w:val="009D1C6A"/>
    <w:rsid w:val="009E7482"/>
    <w:rsid w:val="009F52A0"/>
    <w:rsid w:val="00A078BD"/>
    <w:rsid w:val="00A129D2"/>
    <w:rsid w:val="00A21DBF"/>
    <w:rsid w:val="00A4250D"/>
    <w:rsid w:val="00A4591D"/>
    <w:rsid w:val="00A524A3"/>
    <w:rsid w:val="00A660D8"/>
    <w:rsid w:val="00A75677"/>
    <w:rsid w:val="00A851FB"/>
    <w:rsid w:val="00AB1372"/>
    <w:rsid w:val="00AB773E"/>
    <w:rsid w:val="00AD2BAF"/>
    <w:rsid w:val="00AE4C7A"/>
    <w:rsid w:val="00AF12A9"/>
    <w:rsid w:val="00AF491C"/>
    <w:rsid w:val="00B01BDA"/>
    <w:rsid w:val="00B05D86"/>
    <w:rsid w:val="00B14BB9"/>
    <w:rsid w:val="00B23933"/>
    <w:rsid w:val="00B71D7F"/>
    <w:rsid w:val="00B73C32"/>
    <w:rsid w:val="00B833CB"/>
    <w:rsid w:val="00B83A64"/>
    <w:rsid w:val="00B97326"/>
    <w:rsid w:val="00BC3688"/>
    <w:rsid w:val="00BD7335"/>
    <w:rsid w:val="00C10409"/>
    <w:rsid w:val="00C1545D"/>
    <w:rsid w:val="00C5425E"/>
    <w:rsid w:val="00C5455C"/>
    <w:rsid w:val="00C57AA3"/>
    <w:rsid w:val="00C65D5F"/>
    <w:rsid w:val="00C82866"/>
    <w:rsid w:val="00C85EA5"/>
    <w:rsid w:val="00C902B0"/>
    <w:rsid w:val="00C909A9"/>
    <w:rsid w:val="00C92DDE"/>
    <w:rsid w:val="00CA02C5"/>
    <w:rsid w:val="00CC4D2C"/>
    <w:rsid w:val="00CC68EA"/>
    <w:rsid w:val="00D07239"/>
    <w:rsid w:val="00D110AA"/>
    <w:rsid w:val="00D27825"/>
    <w:rsid w:val="00D3049F"/>
    <w:rsid w:val="00D33D9B"/>
    <w:rsid w:val="00D77F76"/>
    <w:rsid w:val="00D87246"/>
    <w:rsid w:val="00D93F40"/>
    <w:rsid w:val="00D949D4"/>
    <w:rsid w:val="00D94B0A"/>
    <w:rsid w:val="00DA4CBD"/>
    <w:rsid w:val="00DC6471"/>
    <w:rsid w:val="00DD154A"/>
    <w:rsid w:val="00DE2E4A"/>
    <w:rsid w:val="00E043EF"/>
    <w:rsid w:val="00E07D10"/>
    <w:rsid w:val="00E11BD4"/>
    <w:rsid w:val="00E248FE"/>
    <w:rsid w:val="00E25876"/>
    <w:rsid w:val="00E635AC"/>
    <w:rsid w:val="00E6370A"/>
    <w:rsid w:val="00E74642"/>
    <w:rsid w:val="00E77408"/>
    <w:rsid w:val="00E81CAC"/>
    <w:rsid w:val="00E83C14"/>
    <w:rsid w:val="00EB4DEE"/>
    <w:rsid w:val="00EB65BE"/>
    <w:rsid w:val="00ED0914"/>
    <w:rsid w:val="00EE052D"/>
    <w:rsid w:val="00F04CA0"/>
    <w:rsid w:val="00F063A7"/>
    <w:rsid w:val="00F07D2D"/>
    <w:rsid w:val="00F10EDF"/>
    <w:rsid w:val="00F24DE5"/>
    <w:rsid w:val="00F304A7"/>
    <w:rsid w:val="00F41C0B"/>
    <w:rsid w:val="00F6097C"/>
    <w:rsid w:val="00F751A0"/>
    <w:rsid w:val="00F86582"/>
    <w:rsid w:val="00FB1E8A"/>
    <w:rsid w:val="00FD70CB"/>
    <w:rsid w:val="00FE0D11"/>
    <w:rsid w:val="00FE41BF"/>
    <w:rsid w:val="00FE6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4E48"/>
  <w15:chartTrackingRefBased/>
  <w15:docId w15:val="{FE8C6680-643C-4725-9409-5CA158F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607104"/>
    <w:pPr>
      <w:keepNext/>
      <w:keepLines/>
      <w:numPr>
        <w:numId w:val="4"/>
      </w:numPr>
      <w:spacing w:before="120" w:after="120" w:line="360" w:lineRule="auto"/>
      <w:jc w:val="both"/>
      <w:outlineLvl w:val="0"/>
    </w:pPr>
    <w:rPr>
      <w:rFonts w:ascii="Arial" w:eastAsiaTheme="majorEastAsia" w:hAnsi="Arial" w:cs="Arial"/>
      <w:b/>
      <w:color w:val="2E74B5" w:themeColor="accent1" w:themeShade="BF"/>
      <w:sz w:val="28"/>
      <w:szCs w:val="28"/>
    </w:rPr>
  </w:style>
  <w:style w:type="paragraph" w:styleId="Titre2">
    <w:name w:val="heading 2"/>
    <w:basedOn w:val="Normal"/>
    <w:next w:val="Normal"/>
    <w:link w:val="Titre2Car"/>
    <w:autoRedefine/>
    <w:uiPriority w:val="9"/>
    <w:unhideWhenUsed/>
    <w:qFormat/>
    <w:rsid w:val="00756B4E"/>
    <w:pPr>
      <w:keepNext/>
      <w:keepLines/>
      <w:numPr>
        <w:numId w:val="2"/>
      </w:numPr>
      <w:spacing w:before="120" w:after="120"/>
      <w:outlineLvl w:val="1"/>
    </w:pPr>
    <w:rPr>
      <w:rFonts w:asciiTheme="majorHAnsi" w:eastAsiaTheme="majorEastAsia" w:hAnsiTheme="majorHAnsi" w:cstheme="majorBidi"/>
      <w:b/>
      <w:color w:val="2E74B5" w:themeColor="accent1" w:themeShade="BF"/>
      <w:sz w:val="26"/>
      <w:szCs w:val="26"/>
    </w:rPr>
  </w:style>
  <w:style w:type="paragraph" w:styleId="Titre3">
    <w:name w:val="heading 3"/>
    <w:basedOn w:val="Normal"/>
    <w:next w:val="Normal"/>
    <w:link w:val="Titre3Car"/>
    <w:autoRedefine/>
    <w:uiPriority w:val="9"/>
    <w:unhideWhenUsed/>
    <w:qFormat/>
    <w:rsid w:val="00400A16"/>
    <w:pPr>
      <w:keepNext/>
      <w:keepLines/>
      <w:spacing w:before="120" w:after="120"/>
      <w:outlineLvl w:val="2"/>
    </w:pPr>
    <w:rPr>
      <w:rFonts w:asciiTheme="majorHAnsi" w:eastAsia="Times New Roman" w:hAnsiTheme="majorHAnsi" w:cstheme="majorBidi"/>
      <w:b/>
      <w:color w:val="1F4D78" w:themeColor="accent1" w:themeShade="7F"/>
      <w:sz w:val="24"/>
      <w:szCs w:val="28"/>
    </w:rPr>
  </w:style>
  <w:style w:type="paragraph" w:styleId="Titre4">
    <w:name w:val="heading 4"/>
    <w:basedOn w:val="Normal"/>
    <w:next w:val="Normal"/>
    <w:link w:val="Titre4Car"/>
    <w:autoRedefine/>
    <w:uiPriority w:val="9"/>
    <w:unhideWhenUsed/>
    <w:qFormat/>
    <w:rsid w:val="00E81CAC"/>
    <w:pPr>
      <w:keepNext/>
      <w:keepLines/>
      <w:spacing w:before="60" w:after="6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E81CA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936ED0"/>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607104"/>
    <w:rPr>
      <w:rFonts w:ascii="Arial" w:eastAsiaTheme="majorEastAsia" w:hAnsi="Arial" w:cs="Arial"/>
      <w:b/>
      <w:color w:val="2E74B5" w:themeColor="accent1" w:themeShade="BF"/>
      <w:sz w:val="28"/>
      <w:szCs w:val="28"/>
    </w:rPr>
  </w:style>
  <w:style w:type="paragraph" w:styleId="Sansinterligne">
    <w:name w:val="No Spacing"/>
    <w:link w:val="SansinterligneCar"/>
    <w:uiPriority w:val="1"/>
    <w:qFormat/>
    <w:rsid w:val="004E6F4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E6F47"/>
    <w:rPr>
      <w:rFonts w:eastAsiaTheme="minorEastAsia"/>
      <w:lang w:eastAsia="fr-FR"/>
    </w:rPr>
  </w:style>
  <w:style w:type="table" w:styleId="Grilledutableau">
    <w:name w:val="Table Grid"/>
    <w:basedOn w:val="TableauNormal"/>
    <w:uiPriority w:val="59"/>
    <w:rsid w:val="004E6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M1,Blue Bullet,References,- List tir,liste 1,puce 1,Puces,Paragraphe  revu,Listes,Bullet List Paragraph,List Paragraph (numbered (a)),Lapis Bulleted List,Liste 1,List Paragraph1,ReferencesCxSpLast,Numbered List Paragraph,Bullets,r2"/>
    <w:basedOn w:val="Normal"/>
    <w:link w:val="ParagraphedelisteCar"/>
    <w:uiPriority w:val="34"/>
    <w:qFormat/>
    <w:rsid w:val="0051606E"/>
    <w:pPr>
      <w:ind w:left="720"/>
      <w:contextualSpacing/>
    </w:pPr>
  </w:style>
  <w:style w:type="paragraph" w:styleId="NormalWeb">
    <w:name w:val="Normal (Web)"/>
    <w:basedOn w:val="Normal"/>
    <w:uiPriority w:val="99"/>
    <w:unhideWhenUsed/>
    <w:qFormat/>
    <w:rsid w:val="00E043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756B4E"/>
    <w:rPr>
      <w:rFonts w:asciiTheme="majorHAnsi" w:eastAsiaTheme="majorEastAsia" w:hAnsiTheme="majorHAnsi" w:cstheme="majorBidi"/>
      <w:b/>
      <w:color w:val="2E74B5" w:themeColor="accent1" w:themeShade="BF"/>
      <w:sz w:val="26"/>
      <w:szCs w:val="26"/>
    </w:rPr>
  </w:style>
  <w:style w:type="character" w:customStyle="1" w:styleId="Titre3Car">
    <w:name w:val="Titre 3 Car"/>
    <w:basedOn w:val="Policepardfaut"/>
    <w:link w:val="Titre3"/>
    <w:uiPriority w:val="9"/>
    <w:rsid w:val="00400A16"/>
    <w:rPr>
      <w:rFonts w:asciiTheme="majorHAnsi" w:eastAsia="Times New Roman" w:hAnsiTheme="majorHAnsi" w:cstheme="majorBidi"/>
      <w:b/>
      <w:color w:val="1F4D78" w:themeColor="accent1" w:themeShade="7F"/>
      <w:sz w:val="24"/>
      <w:szCs w:val="28"/>
    </w:rPr>
  </w:style>
  <w:style w:type="character" w:customStyle="1" w:styleId="ParagraphedelisteCar">
    <w:name w:val="Paragraphe de liste Car"/>
    <w:aliases w:val="RM1 Car,Blue Bullet Car,References Car,- List tir Car,liste 1 Car,puce 1 Car,Puces Car,Paragraphe  revu Car,Listes Car,Bullet List Paragraph Car,List Paragraph (numbered (a)) Car,Lapis Bulleted List Car,Liste 1 Car,Bullets Car"/>
    <w:link w:val="Paragraphedeliste"/>
    <w:uiPriority w:val="34"/>
    <w:qFormat/>
    <w:locked/>
    <w:rsid w:val="00F10EDF"/>
  </w:style>
  <w:style w:type="paragraph" w:customStyle="1" w:styleId="Paragraphedeliste1">
    <w:name w:val="Paragraphe de liste1"/>
    <w:basedOn w:val="Normal"/>
    <w:rsid w:val="00F10EDF"/>
    <w:pPr>
      <w:spacing w:before="100" w:beforeAutospacing="1" w:after="100" w:afterAutospacing="1" w:line="273" w:lineRule="auto"/>
      <w:contextualSpacing/>
    </w:pPr>
    <w:rPr>
      <w:rFonts w:ascii="Times New Roman" w:eastAsia="SimSun" w:hAnsi="Times New Roman" w:cs="Times New Roman"/>
      <w:sz w:val="24"/>
      <w:szCs w:val="24"/>
      <w:lang w:eastAsia="fr-FR"/>
    </w:rPr>
  </w:style>
  <w:style w:type="table" w:customStyle="1" w:styleId="TableauNormal1">
    <w:name w:val="Tableau Normal1"/>
    <w:semiHidden/>
    <w:rsid w:val="00F10EDF"/>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C1545D"/>
    <w:pPr>
      <w:numPr>
        <w:numId w:val="0"/>
      </w:numPr>
      <w:spacing w:before="240" w:after="0" w:line="259" w:lineRule="auto"/>
      <w:jc w:val="left"/>
      <w:outlineLvl w:val="9"/>
    </w:pPr>
    <w:rPr>
      <w:rFonts w:asciiTheme="majorHAnsi" w:hAnsiTheme="majorHAnsi" w:cstheme="majorBidi"/>
      <w:b w:val="0"/>
      <w:sz w:val="32"/>
      <w:szCs w:val="32"/>
      <w:lang w:eastAsia="fr-FR"/>
    </w:rPr>
  </w:style>
  <w:style w:type="paragraph" w:styleId="TM1">
    <w:name w:val="toc 1"/>
    <w:basedOn w:val="Normal"/>
    <w:next w:val="Normal"/>
    <w:autoRedefine/>
    <w:uiPriority w:val="39"/>
    <w:unhideWhenUsed/>
    <w:rsid w:val="00C1545D"/>
    <w:pPr>
      <w:spacing w:after="100"/>
    </w:pPr>
  </w:style>
  <w:style w:type="paragraph" w:styleId="TM2">
    <w:name w:val="toc 2"/>
    <w:basedOn w:val="Normal"/>
    <w:next w:val="Normal"/>
    <w:autoRedefine/>
    <w:uiPriority w:val="39"/>
    <w:unhideWhenUsed/>
    <w:rsid w:val="00C1545D"/>
    <w:pPr>
      <w:spacing w:after="100"/>
      <w:ind w:left="220"/>
    </w:pPr>
  </w:style>
  <w:style w:type="paragraph" w:styleId="TM3">
    <w:name w:val="toc 3"/>
    <w:basedOn w:val="Normal"/>
    <w:next w:val="Normal"/>
    <w:autoRedefine/>
    <w:uiPriority w:val="39"/>
    <w:unhideWhenUsed/>
    <w:rsid w:val="00C1545D"/>
    <w:pPr>
      <w:spacing w:after="100"/>
      <w:ind w:left="440"/>
    </w:pPr>
  </w:style>
  <w:style w:type="character" w:styleId="Lienhypertexte">
    <w:name w:val="Hyperlink"/>
    <w:basedOn w:val="Policepardfaut"/>
    <w:uiPriority w:val="99"/>
    <w:unhideWhenUsed/>
    <w:rsid w:val="00C1545D"/>
    <w:rPr>
      <w:color w:val="0563C1" w:themeColor="hyperlink"/>
      <w:u w:val="single"/>
    </w:rPr>
  </w:style>
  <w:style w:type="character" w:customStyle="1" w:styleId="Titre4Car">
    <w:name w:val="Titre 4 Car"/>
    <w:basedOn w:val="Policepardfaut"/>
    <w:link w:val="Titre4"/>
    <w:uiPriority w:val="9"/>
    <w:rsid w:val="00E81CAC"/>
    <w:rPr>
      <w:rFonts w:asciiTheme="majorHAnsi" w:eastAsiaTheme="majorEastAsia" w:hAnsiTheme="majorHAnsi" w:cstheme="majorBidi"/>
      <w:i/>
      <w:iCs/>
      <w:color w:val="2E74B5" w:themeColor="accent1" w:themeShade="BF"/>
    </w:rPr>
  </w:style>
  <w:style w:type="paragraph" w:customStyle="1" w:styleId="Textepuces">
    <w:name w:val="Texte à puces"/>
    <w:basedOn w:val="Normal"/>
    <w:link w:val="TextepucesCar"/>
    <w:qFormat/>
    <w:rsid w:val="0001492D"/>
    <w:pPr>
      <w:numPr>
        <w:numId w:val="5"/>
      </w:numPr>
      <w:suppressAutoHyphens/>
      <w:spacing w:before="60" w:after="60" w:line="240" w:lineRule="auto"/>
      <w:jc w:val="both"/>
    </w:pPr>
    <w:rPr>
      <w:rFonts w:ascii="Calibri" w:eastAsia="Times New Roman" w:hAnsi="Calibri" w:cs="Arial"/>
      <w:color w:val="595959"/>
      <w:szCs w:val="20"/>
      <w:lang w:eastAsia="fr-FR"/>
    </w:rPr>
  </w:style>
  <w:style w:type="character" w:customStyle="1" w:styleId="TextepucesCar">
    <w:name w:val="Texte à puces Car"/>
    <w:link w:val="Textepuces"/>
    <w:rsid w:val="0001492D"/>
    <w:rPr>
      <w:rFonts w:ascii="Calibri" w:eastAsia="Times New Roman" w:hAnsi="Calibri" w:cs="Arial"/>
      <w:color w:val="595959"/>
      <w:szCs w:val="20"/>
      <w:lang w:eastAsia="fr-FR"/>
    </w:rPr>
  </w:style>
  <w:style w:type="paragraph" w:styleId="Notedebasdepage">
    <w:name w:val="footnote text"/>
    <w:basedOn w:val="Normal"/>
    <w:link w:val="NotedebasdepageCar"/>
    <w:uiPriority w:val="99"/>
    <w:semiHidden/>
    <w:unhideWhenUsed/>
    <w:rsid w:val="00A851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51FB"/>
    <w:rPr>
      <w:sz w:val="20"/>
      <w:szCs w:val="20"/>
    </w:rPr>
  </w:style>
  <w:style w:type="character" w:styleId="Appelnotedebasdep">
    <w:name w:val="footnote reference"/>
    <w:basedOn w:val="Policepardfaut"/>
    <w:uiPriority w:val="99"/>
    <w:semiHidden/>
    <w:unhideWhenUsed/>
    <w:rsid w:val="00A851FB"/>
    <w:rPr>
      <w:vertAlign w:val="superscript"/>
    </w:rPr>
  </w:style>
  <w:style w:type="character" w:customStyle="1" w:styleId="Titre5Car">
    <w:name w:val="Titre 5 Car"/>
    <w:basedOn w:val="Policepardfaut"/>
    <w:link w:val="Titre5"/>
    <w:uiPriority w:val="9"/>
    <w:rsid w:val="00E81CAC"/>
    <w:rPr>
      <w:rFonts w:asciiTheme="majorHAnsi" w:eastAsiaTheme="majorEastAsia" w:hAnsiTheme="majorHAnsi" w:cstheme="majorBidi"/>
      <w:color w:val="2E74B5" w:themeColor="accent1" w:themeShade="BF"/>
    </w:rPr>
  </w:style>
  <w:style w:type="paragraph" w:styleId="En-tte">
    <w:name w:val="header"/>
    <w:basedOn w:val="Normal"/>
    <w:link w:val="En-tteCar"/>
    <w:uiPriority w:val="99"/>
    <w:unhideWhenUsed/>
    <w:rsid w:val="00195D12"/>
    <w:pPr>
      <w:tabs>
        <w:tab w:val="center" w:pos="4536"/>
        <w:tab w:val="right" w:pos="9072"/>
      </w:tabs>
      <w:spacing w:after="0" w:line="240" w:lineRule="auto"/>
    </w:pPr>
  </w:style>
  <w:style w:type="character" w:customStyle="1" w:styleId="En-tteCar">
    <w:name w:val="En-tête Car"/>
    <w:basedOn w:val="Policepardfaut"/>
    <w:link w:val="En-tte"/>
    <w:uiPriority w:val="99"/>
    <w:rsid w:val="00195D12"/>
  </w:style>
  <w:style w:type="paragraph" w:styleId="Pieddepage">
    <w:name w:val="footer"/>
    <w:basedOn w:val="Normal"/>
    <w:link w:val="PieddepageCar"/>
    <w:uiPriority w:val="99"/>
    <w:unhideWhenUsed/>
    <w:rsid w:val="00195D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68432">
      <w:bodyDiv w:val="1"/>
      <w:marLeft w:val="0"/>
      <w:marRight w:val="0"/>
      <w:marTop w:val="0"/>
      <w:marBottom w:val="0"/>
      <w:divBdr>
        <w:top w:val="none" w:sz="0" w:space="0" w:color="auto"/>
        <w:left w:val="none" w:sz="0" w:space="0" w:color="auto"/>
        <w:bottom w:val="none" w:sz="0" w:space="0" w:color="auto"/>
        <w:right w:val="none" w:sz="0" w:space="0" w:color="auto"/>
      </w:divBdr>
    </w:div>
    <w:div w:id="1436513903">
      <w:bodyDiv w:val="1"/>
      <w:marLeft w:val="0"/>
      <w:marRight w:val="0"/>
      <w:marTop w:val="0"/>
      <w:marBottom w:val="0"/>
      <w:divBdr>
        <w:top w:val="none" w:sz="0" w:space="0" w:color="auto"/>
        <w:left w:val="none" w:sz="0" w:space="0" w:color="auto"/>
        <w:bottom w:val="none" w:sz="0" w:space="0" w:color="auto"/>
        <w:right w:val="none" w:sz="0" w:space="0" w:color="auto"/>
      </w:divBdr>
    </w:div>
    <w:div w:id="14537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C621-1870-4131-928E-708F4C20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12</Pages>
  <Words>3872</Words>
  <Characters>21302</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2026-03-28T09:59:00Z</dcterms:created>
  <dcterms:modified xsi:type="dcterms:W3CDTF">2026-03-29T15:23:00Z</dcterms:modified>
</cp:coreProperties>
</file>